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7651F" w14:textId="77777777" w:rsidR="00CE7F1D" w:rsidRPr="004C7B07" w:rsidRDefault="000C7340" w:rsidP="00CE7F1D">
      <w:pPr>
        <w:rPr>
          <w:rFonts w:cstheme="minorHAnsi"/>
          <w:b/>
          <w:sz w:val="28"/>
        </w:rPr>
      </w:pPr>
      <w:r w:rsidRPr="003568B2">
        <w:rPr>
          <w:b/>
          <w:noProof/>
          <w:sz w:val="20"/>
          <w:szCs w:val="20"/>
          <w:lang w:eastAsia="nl-NL"/>
        </w:rPr>
        <w:drawing>
          <wp:anchor distT="0" distB="0" distL="114300" distR="114300" simplePos="0" relativeHeight="251659776" behindDoc="1" locked="0" layoutInCell="1" allowOverlap="1" wp14:anchorId="588CF2D4" wp14:editId="324C8569">
            <wp:simplePos x="0" y="0"/>
            <wp:positionH relativeFrom="column">
              <wp:posOffset>-920750</wp:posOffset>
            </wp:positionH>
            <wp:positionV relativeFrom="paragraph">
              <wp:posOffset>-815975</wp:posOffset>
            </wp:positionV>
            <wp:extent cx="7563556" cy="10698769"/>
            <wp:effectExtent l="0" t="0" r="0" b="762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fiz_Voorblad1.jpg"/>
                    <pic:cNvPicPr/>
                  </pic:nvPicPr>
                  <pic:blipFill>
                    <a:blip r:embed="rId11">
                      <a:extLst>
                        <a:ext uri="{28A0092B-C50C-407E-A947-70E740481C1C}">
                          <a14:useLocalDpi xmlns:a14="http://schemas.microsoft.com/office/drawing/2010/main" val="0"/>
                        </a:ext>
                      </a:extLst>
                    </a:blip>
                    <a:stretch>
                      <a:fillRect/>
                    </a:stretch>
                  </pic:blipFill>
                  <pic:spPr>
                    <a:xfrm>
                      <a:off x="0" y="0"/>
                      <a:ext cx="7563556" cy="10698769"/>
                    </a:xfrm>
                    <a:prstGeom prst="rect">
                      <a:avLst/>
                    </a:prstGeom>
                  </pic:spPr>
                </pic:pic>
              </a:graphicData>
            </a:graphic>
            <wp14:sizeRelH relativeFrom="page">
              <wp14:pctWidth>0</wp14:pctWidth>
            </wp14:sizeRelH>
            <wp14:sizeRelV relativeFrom="page">
              <wp14:pctHeight>0</wp14:pctHeight>
            </wp14:sizeRelV>
          </wp:anchor>
        </w:drawing>
      </w:r>
    </w:p>
    <w:p w14:paraId="09BF56EB" w14:textId="77777777" w:rsidR="00CE7F1D" w:rsidRPr="004C7B07" w:rsidRDefault="00CE7F1D" w:rsidP="00CE7F1D">
      <w:pPr>
        <w:rPr>
          <w:rFonts w:cstheme="minorHAnsi"/>
          <w:b/>
          <w:sz w:val="28"/>
        </w:rPr>
      </w:pPr>
    </w:p>
    <w:p w14:paraId="0C762434" w14:textId="77777777" w:rsidR="00CE7F1D" w:rsidRPr="004C7B07" w:rsidRDefault="00CE7F1D" w:rsidP="00CE7F1D">
      <w:pPr>
        <w:rPr>
          <w:rFonts w:cstheme="minorHAnsi"/>
          <w:b/>
          <w:sz w:val="28"/>
        </w:rPr>
      </w:pPr>
    </w:p>
    <w:p w14:paraId="2B57A686" w14:textId="77777777" w:rsidR="00CE7F1D" w:rsidRPr="004C7B07" w:rsidRDefault="00CE7F1D" w:rsidP="00CE7F1D">
      <w:pPr>
        <w:rPr>
          <w:rFonts w:cstheme="minorHAnsi"/>
          <w:b/>
          <w:sz w:val="28"/>
        </w:rPr>
      </w:pPr>
    </w:p>
    <w:p w14:paraId="5C9C2F08" w14:textId="77777777" w:rsidR="00CE7F1D" w:rsidRPr="004C7B07" w:rsidRDefault="00CE7F1D" w:rsidP="00CE7F1D">
      <w:pPr>
        <w:rPr>
          <w:rFonts w:cstheme="minorHAnsi"/>
          <w:b/>
          <w:sz w:val="28"/>
        </w:rPr>
      </w:pPr>
    </w:p>
    <w:p w14:paraId="6EC52344" w14:textId="77777777" w:rsidR="00CE7F1D" w:rsidRPr="004C7B07" w:rsidRDefault="00CE7F1D" w:rsidP="00CE7F1D">
      <w:pPr>
        <w:rPr>
          <w:rFonts w:cstheme="minorHAnsi"/>
          <w:b/>
          <w:sz w:val="28"/>
        </w:rPr>
      </w:pPr>
    </w:p>
    <w:p w14:paraId="1BE6CDFC" w14:textId="77777777" w:rsidR="00CE7F1D" w:rsidRPr="004C7B07" w:rsidRDefault="00CE7F1D" w:rsidP="00CE7F1D">
      <w:pPr>
        <w:rPr>
          <w:rFonts w:cstheme="minorHAnsi"/>
          <w:b/>
          <w:sz w:val="28"/>
        </w:rPr>
      </w:pPr>
    </w:p>
    <w:p w14:paraId="0078EDC7" w14:textId="77777777" w:rsidR="00CE7F1D" w:rsidRPr="004C7B07" w:rsidRDefault="00CE7F1D" w:rsidP="00CE7F1D">
      <w:pPr>
        <w:rPr>
          <w:rFonts w:cstheme="minorHAnsi"/>
          <w:b/>
          <w:sz w:val="28"/>
        </w:rPr>
      </w:pPr>
    </w:p>
    <w:p w14:paraId="3A46ABBB" w14:textId="77777777" w:rsidR="00CE7F1D" w:rsidRPr="004C7B07" w:rsidRDefault="00CE7F1D" w:rsidP="00CE7F1D">
      <w:pPr>
        <w:rPr>
          <w:rFonts w:cstheme="minorHAnsi"/>
          <w:b/>
          <w:sz w:val="28"/>
        </w:rPr>
      </w:pPr>
    </w:p>
    <w:p w14:paraId="443706DE" w14:textId="77777777" w:rsidR="00CE7F1D" w:rsidRPr="004C7B07" w:rsidRDefault="00CE7F1D" w:rsidP="00CE7F1D">
      <w:pPr>
        <w:rPr>
          <w:rFonts w:cstheme="minorHAnsi"/>
          <w:b/>
          <w:sz w:val="28"/>
        </w:rPr>
      </w:pPr>
    </w:p>
    <w:p w14:paraId="0E0F411A" w14:textId="77777777" w:rsidR="00CE7F1D" w:rsidRPr="004C7B07" w:rsidRDefault="00CE7F1D" w:rsidP="00CE7F1D">
      <w:pPr>
        <w:rPr>
          <w:rFonts w:cstheme="minorHAnsi"/>
          <w:b/>
          <w:sz w:val="28"/>
        </w:rPr>
      </w:pPr>
    </w:p>
    <w:p w14:paraId="7A413CBC" w14:textId="77777777" w:rsidR="00CE7F1D" w:rsidRPr="004C7B07" w:rsidRDefault="00CE7F1D" w:rsidP="00CE7F1D">
      <w:pPr>
        <w:rPr>
          <w:rFonts w:cstheme="minorHAnsi"/>
          <w:b/>
          <w:sz w:val="28"/>
        </w:rPr>
      </w:pPr>
    </w:p>
    <w:p w14:paraId="33C404A3" w14:textId="77777777" w:rsidR="00CE7F1D" w:rsidRPr="004C7B07" w:rsidRDefault="00CE7F1D" w:rsidP="00CE7F1D">
      <w:pPr>
        <w:rPr>
          <w:rFonts w:cstheme="minorHAnsi"/>
          <w:b/>
          <w:sz w:val="28"/>
        </w:rPr>
      </w:pPr>
    </w:p>
    <w:p w14:paraId="01F2C34D" w14:textId="77777777" w:rsidR="00CE7F1D" w:rsidRPr="004C7B07" w:rsidRDefault="00CE7F1D" w:rsidP="00CE7F1D">
      <w:pPr>
        <w:rPr>
          <w:rFonts w:cstheme="minorHAnsi"/>
          <w:b/>
          <w:sz w:val="28"/>
        </w:rPr>
      </w:pPr>
    </w:p>
    <w:p w14:paraId="593B0B88" w14:textId="77777777" w:rsidR="00CE7F1D" w:rsidRPr="004C7B07" w:rsidRDefault="00CE7F1D" w:rsidP="00CE7F1D">
      <w:pPr>
        <w:rPr>
          <w:rFonts w:cstheme="minorHAnsi"/>
          <w:b/>
          <w:sz w:val="28"/>
        </w:rPr>
      </w:pPr>
    </w:p>
    <w:p w14:paraId="493640D7" w14:textId="77777777" w:rsidR="00CE7F1D" w:rsidRPr="004C7B07" w:rsidRDefault="00CE7F1D" w:rsidP="00CE7F1D">
      <w:pPr>
        <w:rPr>
          <w:rFonts w:cstheme="minorHAnsi"/>
          <w:b/>
          <w:sz w:val="28"/>
        </w:rPr>
      </w:pPr>
    </w:p>
    <w:p w14:paraId="4162602E" w14:textId="77777777" w:rsidR="00CE7F1D" w:rsidRPr="004C7B07" w:rsidRDefault="00CE7F1D" w:rsidP="00CE7F1D">
      <w:pPr>
        <w:rPr>
          <w:rFonts w:cstheme="minorHAnsi"/>
          <w:b/>
          <w:sz w:val="28"/>
        </w:rPr>
      </w:pPr>
    </w:p>
    <w:p w14:paraId="7610AA03" w14:textId="77777777" w:rsidR="00CE7F1D" w:rsidRPr="004C7B07" w:rsidRDefault="00CE7F1D" w:rsidP="00CE7F1D">
      <w:pPr>
        <w:rPr>
          <w:rFonts w:cstheme="minorHAnsi"/>
          <w:b/>
          <w:sz w:val="28"/>
        </w:rPr>
      </w:pPr>
    </w:p>
    <w:p w14:paraId="7857251B" w14:textId="77777777" w:rsidR="00CE7F1D" w:rsidRPr="004C7B07" w:rsidRDefault="00CE7F1D" w:rsidP="00CE7F1D">
      <w:pPr>
        <w:rPr>
          <w:rFonts w:cstheme="minorHAnsi"/>
          <w:b/>
          <w:sz w:val="28"/>
        </w:rPr>
      </w:pPr>
    </w:p>
    <w:p w14:paraId="42376BED" w14:textId="77777777" w:rsidR="00CE7F1D" w:rsidRPr="004C7B07" w:rsidRDefault="00CE7F1D" w:rsidP="00CE7F1D">
      <w:pPr>
        <w:rPr>
          <w:rFonts w:cstheme="minorHAnsi"/>
          <w:b/>
          <w:sz w:val="28"/>
        </w:rPr>
      </w:pPr>
    </w:p>
    <w:p w14:paraId="63344B52" w14:textId="77777777" w:rsidR="00CE7F1D" w:rsidRPr="004C7B07" w:rsidRDefault="00CE7F1D" w:rsidP="00CE7F1D">
      <w:pPr>
        <w:rPr>
          <w:rFonts w:cstheme="minorHAnsi"/>
          <w:b/>
          <w:sz w:val="28"/>
        </w:rPr>
      </w:pPr>
    </w:p>
    <w:p w14:paraId="683A7C07" w14:textId="77777777" w:rsidR="00CE7F1D" w:rsidRPr="004C7B07" w:rsidRDefault="00CE7F1D" w:rsidP="00CE7F1D">
      <w:pPr>
        <w:rPr>
          <w:rFonts w:cstheme="minorHAnsi"/>
          <w:b/>
          <w:sz w:val="28"/>
        </w:rPr>
      </w:pPr>
    </w:p>
    <w:p w14:paraId="26B50052" w14:textId="77777777" w:rsidR="00CE7F1D" w:rsidRPr="004C7B07" w:rsidRDefault="00CE7F1D" w:rsidP="00CE7F1D">
      <w:pPr>
        <w:rPr>
          <w:rFonts w:cstheme="minorHAnsi"/>
          <w:b/>
          <w:sz w:val="28"/>
        </w:rPr>
      </w:pPr>
    </w:p>
    <w:p w14:paraId="08DA1339" w14:textId="77777777" w:rsidR="00CE7F1D" w:rsidRPr="004C7B07" w:rsidRDefault="00CE7F1D" w:rsidP="00CE7F1D">
      <w:pPr>
        <w:rPr>
          <w:rFonts w:cstheme="minorHAnsi"/>
          <w:b/>
          <w:sz w:val="28"/>
        </w:rPr>
      </w:pPr>
    </w:p>
    <w:p w14:paraId="3120257C" w14:textId="77777777" w:rsidR="00CE7F1D" w:rsidRPr="004C7B07" w:rsidRDefault="00CE7F1D" w:rsidP="00CE7F1D">
      <w:pPr>
        <w:rPr>
          <w:rFonts w:cstheme="minorHAnsi"/>
          <w:b/>
          <w:sz w:val="28"/>
        </w:rPr>
      </w:pPr>
    </w:p>
    <w:p w14:paraId="394ACD3B" w14:textId="77777777" w:rsidR="00CE7F1D" w:rsidRPr="004C7B07" w:rsidRDefault="00CE7F1D" w:rsidP="00CE7F1D">
      <w:pPr>
        <w:rPr>
          <w:rFonts w:cstheme="minorHAnsi"/>
          <w:b/>
          <w:sz w:val="28"/>
        </w:rPr>
      </w:pPr>
    </w:p>
    <w:p w14:paraId="05B01958" w14:textId="77777777" w:rsidR="00CE7F1D" w:rsidRPr="004C7B07" w:rsidRDefault="00CE7F1D" w:rsidP="00CE7F1D">
      <w:pPr>
        <w:rPr>
          <w:rFonts w:cstheme="minorHAnsi"/>
          <w:b/>
          <w:sz w:val="28"/>
        </w:rPr>
      </w:pPr>
    </w:p>
    <w:p w14:paraId="4FC8EE54" w14:textId="77777777" w:rsidR="00CE7F1D" w:rsidRPr="004C7B07" w:rsidRDefault="00CE7F1D" w:rsidP="00CE7F1D">
      <w:pPr>
        <w:rPr>
          <w:rFonts w:cstheme="minorHAnsi"/>
          <w:b/>
          <w:sz w:val="28"/>
        </w:rPr>
      </w:pPr>
    </w:p>
    <w:p w14:paraId="6A6BF08B" w14:textId="0DD2A905" w:rsidR="00CE7F1D" w:rsidRPr="000C7340" w:rsidRDefault="000C7340" w:rsidP="000C7340">
      <w:pPr>
        <w:rPr>
          <w:rFonts w:cstheme="minorHAnsi"/>
          <w:b/>
          <w:bCs/>
          <w:color w:val="000000"/>
          <w:sz w:val="22"/>
          <w:szCs w:val="18"/>
        </w:rPr>
      </w:pPr>
      <w:r>
        <w:rPr>
          <w:rFonts w:cstheme="minorHAnsi"/>
          <w:bCs/>
          <w:color w:val="FFFFFF" w:themeColor="background1"/>
          <w:sz w:val="40"/>
          <w:szCs w:val="18"/>
        </w:rPr>
        <w:t xml:space="preserve"> </w:t>
      </w:r>
      <w:r>
        <w:rPr>
          <w:rFonts w:cstheme="minorHAnsi"/>
          <w:bCs/>
          <w:color w:val="FFFFFF" w:themeColor="background1"/>
          <w:sz w:val="40"/>
          <w:szCs w:val="18"/>
        </w:rPr>
        <w:tab/>
      </w:r>
      <w:r>
        <w:rPr>
          <w:rFonts w:cstheme="minorHAnsi"/>
          <w:bCs/>
          <w:color w:val="FFFFFF" w:themeColor="background1"/>
          <w:sz w:val="40"/>
          <w:szCs w:val="18"/>
        </w:rPr>
        <w:tab/>
      </w:r>
      <w:r>
        <w:rPr>
          <w:rFonts w:cstheme="minorHAnsi"/>
          <w:bCs/>
          <w:color w:val="FFFFFF" w:themeColor="background1"/>
          <w:sz w:val="40"/>
          <w:szCs w:val="18"/>
        </w:rPr>
        <w:tab/>
        <w:t xml:space="preserve">      </w:t>
      </w:r>
      <w:r w:rsidR="00B04577">
        <w:rPr>
          <w:rFonts w:cstheme="minorHAnsi"/>
          <w:bCs/>
          <w:color w:val="FFFFFF" w:themeColor="background1"/>
          <w:sz w:val="40"/>
          <w:szCs w:val="18"/>
        </w:rPr>
        <w:t xml:space="preserve">Handleiding herziene </w:t>
      </w:r>
      <w:proofErr w:type="spellStart"/>
      <w:r w:rsidR="00B04577">
        <w:rPr>
          <w:rFonts w:cstheme="minorHAnsi"/>
          <w:bCs/>
          <w:color w:val="FFFFFF" w:themeColor="background1"/>
          <w:sz w:val="40"/>
          <w:szCs w:val="18"/>
        </w:rPr>
        <w:t>Wwft</w:t>
      </w:r>
      <w:proofErr w:type="spellEnd"/>
      <w:r w:rsidR="00FC5526" w:rsidRPr="000C7340">
        <w:rPr>
          <w:rFonts w:cstheme="minorHAnsi"/>
          <w:bCs/>
          <w:color w:val="FFFFFF" w:themeColor="background1"/>
          <w:sz w:val="40"/>
          <w:szCs w:val="18"/>
        </w:rPr>
        <w:t xml:space="preserve"> </w:t>
      </w:r>
      <w:r w:rsidR="00CE7F1D" w:rsidRPr="000C7340">
        <w:rPr>
          <w:rFonts w:cstheme="minorHAnsi"/>
          <w:b/>
          <w:bCs/>
          <w:color w:val="000000"/>
          <w:sz w:val="22"/>
          <w:szCs w:val="18"/>
        </w:rPr>
        <w:br w:type="page"/>
      </w:r>
    </w:p>
    <w:p w14:paraId="49F7F124" w14:textId="77777777" w:rsidR="00FE089F" w:rsidRPr="004C7B07" w:rsidRDefault="00FD7EE5" w:rsidP="00FE089F">
      <w:pPr>
        <w:pStyle w:val="Kop1"/>
        <w:numPr>
          <w:ilvl w:val="0"/>
          <w:numId w:val="0"/>
        </w:numPr>
        <w:rPr>
          <w:rFonts w:asciiTheme="minorHAnsi" w:hAnsiTheme="minorHAnsi" w:cstheme="minorHAnsi"/>
          <w:sz w:val="20"/>
        </w:rPr>
      </w:pPr>
      <w:sdt>
        <w:sdtPr>
          <w:rPr>
            <w:rFonts w:asciiTheme="minorHAnsi" w:hAnsiTheme="minorHAnsi" w:cstheme="minorHAnsi"/>
            <w:sz w:val="20"/>
          </w:rPr>
          <w:alias w:val="Logo"/>
          <w:tag w:val="Voeg hier logo toe"/>
          <w:id w:val="-980605757"/>
          <w:showingPlcHdr/>
          <w:picture/>
        </w:sdtPr>
        <w:sdtEndPr/>
        <w:sdtContent>
          <w:r w:rsidR="00CE7F1D" w:rsidRPr="004C7B07">
            <w:rPr>
              <w:rFonts w:asciiTheme="minorHAnsi" w:hAnsiTheme="minorHAnsi" w:cstheme="minorHAnsi"/>
              <w:noProof/>
              <w:sz w:val="20"/>
              <w:lang w:eastAsia="nl-NL"/>
            </w:rPr>
            <w:drawing>
              <wp:anchor distT="0" distB="0" distL="114300" distR="114300" simplePos="0" relativeHeight="251655680" behindDoc="1" locked="0" layoutInCell="1" allowOverlap="1" wp14:anchorId="3CA6D12E" wp14:editId="66B3A8DA">
                <wp:simplePos x="0" y="0"/>
                <wp:positionH relativeFrom="column">
                  <wp:posOffset>4592955</wp:posOffset>
                </wp:positionH>
                <wp:positionV relativeFrom="paragraph">
                  <wp:posOffset>6985</wp:posOffset>
                </wp:positionV>
                <wp:extent cx="1155700" cy="1155700"/>
                <wp:effectExtent l="0" t="0" r="6350" b="635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6494" cy="1156494"/>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r w:rsidR="00FE089F" w:rsidRPr="004C7B07">
        <w:rPr>
          <w:rFonts w:asciiTheme="minorHAnsi" w:hAnsiTheme="minorHAnsi" w:cstheme="minorHAnsi"/>
          <w:sz w:val="20"/>
        </w:rPr>
        <w:t xml:space="preserve"> </w:t>
      </w:r>
    </w:p>
    <w:p w14:paraId="47EADA74" w14:textId="77777777" w:rsidR="000C7340" w:rsidRDefault="000C7340">
      <w:pPr>
        <w:rPr>
          <w:rStyle w:val="normaltextrun"/>
          <w:rFonts w:ascii="Calibri Light" w:eastAsia="Times New Roman" w:hAnsi="Calibri Light" w:cs="Calibri Light"/>
          <w:color w:val="2F5496"/>
          <w:sz w:val="32"/>
          <w:szCs w:val="32"/>
          <w:lang w:eastAsia="nl-NL"/>
        </w:rPr>
      </w:pPr>
    </w:p>
    <w:p w14:paraId="17CB6EF5" w14:textId="6A1E8D03" w:rsidR="008F4776" w:rsidRDefault="00B04577" w:rsidP="008F4776">
      <w:pPr>
        <w:pStyle w:val="paragraph"/>
        <w:textAlignment w:val="baseline"/>
        <w:rPr>
          <w:color w:val="2F5496"/>
        </w:rPr>
      </w:pPr>
      <w:r>
        <w:rPr>
          <w:rStyle w:val="normaltextrun"/>
          <w:rFonts w:ascii="Calibri Light" w:hAnsi="Calibri Light" w:cs="Calibri Light"/>
          <w:color w:val="2F5496"/>
          <w:sz w:val="32"/>
          <w:szCs w:val="32"/>
        </w:rPr>
        <w:t xml:space="preserve">Handleiding herziene </w:t>
      </w:r>
      <w:proofErr w:type="spellStart"/>
      <w:r>
        <w:rPr>
          <w:rStyle w:val="normaltextrun"/>
          <w:rFonts w:ascii="Calibri Light" w:hAnsi="Calibri Light" w:cs="Calibri Light"/>
          <w:color w:val="2F5496"/>
          <w:sz w:val="32"/>
          <w:szCs w:val="32"/>
        </w:rPr>
        <w:t>Wwft</w:t>
      </w:r>
      <w:proofErr w:type="spellEnd"/>
      <w:r w:rsidR="008F4776">
        <w:rPr>
          <w:rStyle w:val="normaltextrun"/>
          <w:rFonts w:ascii="Calibri Light" w:hAnsi="Calibri Light" w:cs="Calibri Light"/>
          <w:color w:val="2F5496"/>
          <w:sz w:val="32"/>
          <w:szCs w:val="32"/>
        </w:rPr>
        <w:t> </w:t>
      </w:r>
      <w:r w:rsidR="008F4776">
        <w:rPr>
          <w:rStyle w:val="eop"/>
          <w:rFonts w:ascii="Calibri Light" w:hAnsi="Calibri Light" w:cs="Calibri Light"/>
          <w:color w:val="2F5496"/>
          <w:sz w:val="32"/>
          <w:szCs w:val="32"/>
        </w:rPr>
        <w:t> </w:t>
      </w:r>
    </w:p>
    <w:p w14:paraId="726C662C" w14:textId="77777777" w:rsidR="008F4776" w:rsidRDefault="008F4776" w:rsidP="008F4776">
      <w:pPr>
        <w:pStyle w:val="paragraph"/>
        <w:textAlignment w:val="baseline"/>
        <w:rPr>
          <w:rStyle w:val="normaltextrun"/>
          <w:rFonts w:ascii="Calibri" w:hAnsi="Calibri" w:cs="Calibri"/>
          <w:sz w:val="22"/>
          <w:szCs w:val="22"/>
        </w:rPr>
      </w:pPr>
    </w:p>
    <w:p w14:paraId="0525C9C3" w14:textId="77777777" w:rsidR="00B04577" w:rsidRDefault="00B04577" w:rsidP="00B04577">
      <w:pPr>
        <w:spacing w:before="100" w:beforeAutospacing="1" w:after="100" w:afterAutospacing="1"/>
        <w:textAlignment w:val="baseline"/>
        <w:rPr>
          <w:rFonts w:ascii="Calibri" w:eastAsia="Times New Roman" w:hAnsi="Calibri" w:cs="Calibri"/>
          <w:sz w:val="22"/>
          <w:szCs w:val="22"/>
          <w:lang w:eastAsia="nl-NL"/>
        </w:rPr>
      </w:pPr>
    </w:p>
    <w:p w14:paraId="2656A54C" w14:textId="1C5BB46F" w:rsidR="00B04577" w:rsidRPr="00B04577" w:rsidRDefault="00B04577" w:rsidP="00B04577">
      <w:pPr>
        <w:spacing w:before="100" w:beforeAutospacing="1" w:after="100" w:afterAutospacing="1"/>
        <w:textAlignment w:val="baseline"/>
        <w:rPr>
          <w:rFonts w:ascii="Times New Roman" w:eastAsia="Times New Roman" w:hAnsi="Times New Roman" w:cs="Times New Roman"/>
          <w:lang w:eastAsia="nl-NL"/>
        </w:rPr>
      </w:pPr>
      <w:r w:rsidRPr="00B04577">
        <w:rPr>
          <w:rFonts w:ascii="Calibri" w:eastAsia="Times New Roman" w:hAnsi="Calibri" w:cs="Calibri"/>
          <w:sz w:val="22"/>
          <w:szCs w:val="22"/>
          <w:lang w:eastAsia="nl-NL"/>
        </w:rPr>
        <w:t>Op 25 juli 2018 is de herziene Wet ter voorkoming van witwassen en financieren van terrorisme (</w:t>
      </w:r>
      <w:proofErr w:type="spellStart"/>
      <w:r w:rsidRPr="00B04577">
        <w:rPr>
          <w:rFonts w:ascii="Calibri" w:eastAsia="Times New Roman" w:hAnsi="Calibri" w:cs="Calibri"/>
          <w:sz w:val="22"/>
          <w:szCs w:val="22"/>
          <w:lang w:eastAsia="nl-NL"/>
        </w:rPr>
        <w:t>Wwft</w:t>
      </w:r>
      <w:proofErr w:type="spellEnd"/>
      <w:r w:rsidRPr="00B04577">
        <w:rPr>
          <w:rFonts w:ascii="Calibri" w:eastAsia="Times New Roman" w:hAnsi="Calibri" w:cs="Calibri"/>
          <w:sz w:val="22"/>
          <w:szCs w:val="22"/>
          <w:lang w:eastAsia="nl-NL"/>
        </w:rPr>
        <w:t>) in werking getreden. We zetten de belangrijkste wijzigingen voor financieel adviseurs die bemiddelen in levensverzekeringen of onder het Nationaal Regime vallen hieronder op een rij. Bedenk dat een gedeelte al gangbaar en verplicht was voor 25 juli jl. </w:t>
      </w:r>
    </w:p>
    <w:p w14:paraId="65100AB5" w14:textId="77777777" w:rsidR="00B04577" w:rsidRPr="00B04577" w:rsidRDefault="00B04577" w:rsidP="00B04577">
      <w:pPr>
        <w:spacing w:before="100" w:beforeAutospacing="1" w:after="100" w:afterAutospacing="1"/>
        <w:textAlignment w:val="baseline"/>
        <w:rPr>
          <w:rFonts w:ascii="Times New Roman" w:eastAsia="Times New Roman" w:hAnsi="Times New Roman" w:cs="Times New Roman"/>
          <w:lang w:eastAsia="nl-NL"/>
        </w:rPr>
      </w:pPr>
      <w:r w:rsidRPr="00B04577">
        <w:rPr>
          <w:rFonts w:ascii="Calibri" w:eastAsia="Times New Roman" w:hAnsi="Calibri" w:cs="Calibri"/>
          <w:b/>
          <w:bCs/>
          <w:sz w:val="22"/>
          <w:szCs w:val="22"/>
          <w:lang w:eastAsia="nl-NL"/>
        </w:rPr>
        <w:t>Stel zelf een risicobeoordeling op</w:t>
      </w:r>
      <w:r w:rsidRPr="00B04577">
        <w:rPr>
          <w:rFonts w:ascii="Calibri" w:eastAsia="Times New Roman" w:hAnsi="Calibri" w:cs="Calibri"/>
          <w:sz w:val="22"/>
          <w:szCs w:val="22"/>
          <w:lang w:eastAsia="nl-NL"/>
        </w:rPr>
        <w:t> </w:t>
      </w:r>
      <w:r w:rsidRPr="00B04577">
        <w:rPr>
          <w:rFonts w:ascii="Calibri" w:eastAsia="Times New Roman" w:hAnsi="Calibri" w:cs="Calibri"/>
          <w:sz w:val="22"/>
          <w:szCs w:val="22"/>
          <w:lang w:eastAsia="nl-NL"/>
        </w:rPr>
        <w:br/>
        <w:t>Het is verplicht om zelf een beoordeling van de eigen risico’s op witwassen en financieren van terrorisme op te stellen, vast te leggen én actueel te houden. Deze risicobeoordeling behoort binnen de eigen kantoorregels te passen en aan te sluiten bij de eigen zorgplicht. De risicobeoordeling is een belangrijk document waar de AFM om kan vragen. </w:t>
      </w:r>
    </w:p>
    <w:p w14:paraId="3377A124" w14:textId="77777777" w:rsidR="00B04577" w:rsidRPr="00B04577" w:rsidRDefault="00B04577" w:rsidP="00B04577">
      <w:pPr>
        <w:spacing w:before="100" w:beforeAutospacing="1" w:after="100" w:afterAutospacing="1"/>
        <w:textAlignment w:val="baseline"/>
        <w:rPr>
          <w:rFonts w:ascii="Times New Roman" w:eastAsia="Times New Roman" w:hAnsi="Times New Roman" w:cs="Times New Roman"/>
          <w:lang w:eastAsia="nl-NL"/>
        </w:rPr>
      </w:pPr>
      <w:r w:rsidRPr="00B04577">
        <w:rPr>
          <w:rFonts w:ascii="Calibri" w:eastAsia="Times New Roman" w:hAnsi="Calibri" w:cs="Calibri"/>
          <w:sz w:val="22"/>
          <w:szCs w:val="22"/>
          <w:lang w:eastAsia="nl-NL"/>
        </w:rPr>
        <w:t>In de praktijk betekent dit dat je een risicobeoordeling moet maken aan de hand van zaken als de producten die je aanbiedt (eenvoudige verzekeringsproducten versus complex), de klanten waarop je je richt (particulieren uit de directe omgeving versus zakelijke, internationaal opererende klanten), het land of geografisch gebied waar de klant is gevestigd of de distributiekanalen waar je gebruik van maakt (fysiek versus online). </w:t>
      </w:r>
    </w:p>
    <w:p w14:paraId="0F6D9E53" w14:textId="77777777" w:rsidR="00B04577" w:rsidRPr="00B04577" w:rsidRDefault="00B04577" w:rsidP="00B04577">
      <w:pPr>
        <w:spacing w:before="100" w:beforeAutospacing="1" w:after="100" w:afterAutospacing="1"/>
        <w:textAlignment w:val="baseline"/>
        <w:rPr>
          <w:rFonts w:ascii="Times New Roman" w:eastAsia="Times New Roman" w:hAnsi="Times New Roman" w:cs="Times New Roman"/>
          <w:lang w:eastAsia="nl-NL"/>
        </w:rPr>
      </w:pPr>
      <w:r w:rsidRPr="00B04577">
        <w:rPr>
          <w:rFonts w:ascii="Calibri" w:eastAsia="Times New Roman" w:hAnsi="Calibri" w:cs="Calibri"/>
          <w:sz w:val="22"/>
          <w:szCs w:val="22"/>
          <w:lang w:eastAsia="nl-NL"/>
        </w:rPr>
        <w:t>Wordt op basis van die risicobeoordeling geconstateerd dat ten opzichte van een cliënt sprake is van een onacceptabel risico, dan moet de bestaande relatie met die cliënt worden beëindigd. Voorbeelden van zulke onacceptabele risico’s zijn een cliënt die anoniem wenst te blijven en een cliënt die valse identificatiepapieren verstrekt. </w:t>
      </w:r>
    </w:p>
    <w:p w14:paraId="7B5F8B20" w14:textId="77777777" w:rsidR="00B04577" w:rsidRPr="00B04577" w:rsidRDefault="00B04577" w:rsidP="00B04577">
      <w:pPr>
        <w:spacing w:before="100" w:beforeAutospacing="1" w:after="100" w:afterAutospacing="1"/>
        <w:textAlignment w:val="baseline"/>
        <w:rPr>
          <w:rFonts w:ascii="Times New Roman" w:eastAsia="Times New Roman" w:hAnsi="Times New Roman" w:cs="Times New Roman"/>
          <w:lang w:eastAsia="nl-NL"/>
        </w:rPr>
      </w:pPr>
      <w:r w:rsidRPr="00B04577">
        <w:rPr>
          <w:rFonts w:ascii="Calibri" w:eastAsia="Times New Roman" w:hAnsi="Calibri" w:cs="Calibri"/>
          <w:b/>
          <w:bCs/>
          <w:sz w:val="22"/>
          <w:szCs w:val="22"/>
          <w:lang w:eastAsia="nl-NL"/>
        </w:rPr>
        <w:t>Voortaan moet altijd een cliëntenonderzoek worden uitgevoerd</w:t>
      </w:r>
      <w:r w:rsidRPr="00B04577">
        <w:rPr>
          <w:rFonts w:ascii="Calibri" w:eastAsia="Times New Roman" w:hAnsi="Calibri" w:cs="Calibri"/>
          <w:sz w:val="22"/>
          <w:szCs w:val="22"/>
          <w:lang w:eastAsia="nl-NL"/>
        </w:rPr>
        <w:t> </w:t>
      </w:r>
      <w:r w:rsidRPr="00B04577">
        <w:rPr>
          <w:rFonts w:ascii="Calibri" w:eastAsia="Times New Roman" w:hAnsi="Calibri" w:cs="Calibri"/>
          <w:sz w:val="22"/>
          <w:szCs w:val="22"/>
          <w:lang w:eastAsia="nl-NL"/>
        </w:rPr>
        <w:br/>
        <w:t xml:space="preserve">Vóór het aangaan van elke zakelijke relatie en vóór het uitvoeren van een geldelijke uitkering moet altijd een cliëntenonderzoek worden uitgevoerd met betrekking tot elke cliënt. Heeft de verzekeraar een cliëntenonderzoek uitgevoerd dan heeft de financieel adviseur nog wel een eigen verantwoordelijkheid door in het kantoorbeleid bijvoorbeeld vast te leggen hoe die verzekeraar met de uitgevoerde identificatie en de verificatie van de identificatie van de cliënt omgaat. Maak in geval van een eigen cliëntenonderzoek telkens eerst aan de hand van een risicobeoordeling de keuze tussen een </w:t>
      </w:r>
      <w:r w:rsidRPr="00B04577">
        <w:rPr>
          <w:rFonts w:ascii="Calibri" w:eastAsia="Times New Roman" w:hAnsi="Calibri" w:cs="Calibri"/>
          <w:i/>
          <w:iCs/>
          <w:sz w:val="22"/>
          <w:szCs w:val="22"/>
          <w:lang w:eastAsia="nl-NL"/>
        </w:rPr>
        <w:t>normaal</w:t>
      </w:r>
      <w:r w:rsidRPr="00B04577">
        <w:rPr>
          <w:rFonts w:ascii="Calibri" w:eastAsia="Times New Roman" w:hAnsi="Calibri" w:cs="Calibri"/>
          <w:sz w:val="22"/>
          <w:szCs w:val="22"/>
          <w:lang w:eastAsia="nl-NL"/>
        </w:rPr>
        <w:t xml:space="preserve"> cliëntenonderzoek, een </w:t>
      </w:r>
      <w:r w:rsidRPr="00B04577">
        <w:rPr>
          <w:rFonts w:ascii="Calibri" w:eastAsia="Times New Roman" w:hAnsi="Calibri" w:cs="Calibri"/>
          <w:i/>
          <w:iCs/>
          <w:sz w:val="22"/>
          <w:szCs w:val="22"/>
          <w:lang w:eastAsia="nl-NL"/>
        </w:rPr>
        <w:t>vereenvoudigd</w:t>
      </w:r>
      <w:r w:rsidRPr="00B04577">
        <w:rPr>
          <w:rFonts w:ascii="Calibri" w:eastAsia="Times New Roman" w:hAnsi="Calibri" w:cs="Calibri"/>
          <w:sz w:val="22"/>
          <w:szCs w:val="22"/>
          <w:lang w:eastAsia="nl-NL"/>
        </w:rPr>
        <w:t xml:space="preserve"> cliëntenonderzoek en een </w:t>
      </w:r>
      <w:r w:rsidRPr="00B04577">
        <w:rPr>
          <w:rFonts w:ascii="Calibri" w:eastAsia="Times New Roman" w:hAnsi="Calibri" w:cs="Calibri"/>
          <w:i/>
          <w:iCs/>
          <w:sz w:val="22"/>
          <w:szCs w:val="22"/>
          <w:lang w:eastAsia="nl-NL"/>
        </w:rPr>
        <w:t>verscherpt</w:t>
      </w:r>
      <w:r w:rsidRPr="00B04577">
        <w:rPr>
          <w:rFonts w:ascii="Calibri" w:eastAsia="Times New Roman" w:hAnsi="Calibri" w:cs="Calibri"/>
          <w:sz w:val="22"/>
          <w:szCs w:val="22"/>
          <w:lang w:eastAsia="nl-NL"/>
        </w:rPr>
        <w:t xml:space="preserve"> cliëntenonderzoek. Leg de reden voor de keuze tussen de verschillende soorten cliëntenonderzoeken vast. </w:t>
      </w:r>
    </w:p>
    <w:p w14:paraId="1C28E28B" w14:textId="77777777" w:rsidR="00B04577" w:rsidRDefault="00B04577" w:rsidP="00B04577">
      <w:pPr>
        <w:spacing w:before="100" w:beforeAutospacing="1" w:after="100" w:afterAutospacing="1"/>
        <w:textAlignment w:val="baseline"/>
        <w:rPr>
          <w:rFonts w:ascii="Calibri" w:eastAsia="Times New Roman" w:hAnsi="Calibri" w:cs="Calibri"/>
          <w:b/>
          <w:bCs/>
          <w:sz w:val="22"/>
          <w:szCs w:val="22"/>
          <w:lang w:eastAsia="nl-NL"/>
        </w:rPr>
      </w:pPr>
    </w:p>
    <w:p w14:paraId="5DD5ABA8" w14:textId="77777777" w:rsidR="00B04577" w:rsidRDefault="00B04577" w:rsidP="00B04577">
      <w:pPr>
        <w:spacing w:before="100" w:beforeAutospacing="1" w:after="100" w:afterAutospacing="1"/>
        <w:textAlignment w:val="baseline"/>
        <w:rPr>
          <w:rFonts w:ascii="Calibri" w:eastAsia="Times New Roman" w:hAnsi="Calibri" w:cs="Calibri"/>
          <w:b/>
          <w:bCs/>
          <w:sz w:val="22"/>
          <w:szCs w:val="22"/>
          <w:lang w:eastAsia="nl-NL"/>
        </w:rPr>
      </w:pPr>
    </w:p>
    <w:p w14:paraId="1F3D9E2B" w14:textId="77777777" w:rsidR="00B04577" w:rsidRDefault="00B04577" w:rsidP="00B04577">
      <w:pPr>
        <w:spacing w:before="100" w:beforeAutospacing="1" w:after="100" w:afterAutospacing="1"/>
        <w:textAlignment w:val="baseline"/>
        <w:rPr>
          <w:rFonts w:ascii="Calibri" w:eastAsia="Times New Roman" w:hAnsi="Calibri" w:cs="Calibri"/>
          <w:b/>
          <w:bCs/>
          <w:sz w:val="22"/>
          <w:szCs w:val="22"/>
          <w:lang w:eastAsia="nl-NL"/>
        </w:rPr>
      </w:pPr>
    </w:p>
    <w:p w14:paraId="1B693494" w14:textId="69272EDC" w:rsidR="00B04577" w:rsidRPr="00B04577" w:rsidRDefault="00B04577" w:rsidP="00B04577">
      <w:pPr>
        <w:pStyle w:val="Geenafstand"/>
        <w:rPr>
          <w:rFonts w:ascii="Calibri" w:hAnsi="Calibri" w:cs="Calibri"/>
          <w:b/>
        </w:rPr>
      </w:pPr>
      <w:r w:rsidRPr="00B04577">
        <w:rPr>
          <w:rFonts w:ascii="Calibri" w:hAnsi="Calibri" w:cs="Calibri"/>
          <w:b/>
        </w:rPr>
        <w:lastRenderedPageBreak/>
        <w:t>Minimale eisen van de verschillende cliëntenonderzoeken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20"/>
        <w:gridCol w:w="1530"/>
        <w:gridCol w:w="1020"/>
        <w:gridCol w:w="1215"/>
      </w:tblGrid>
      <w:tr w:rsidR="00B04577" w:rsidRPr="00B04577" w14:paraId="4F7FFACB" w14:textId="77777777" w:rsidTr="00B04577">
        <w:tc>
          <w:tcPr>
            <w:tcW w:w="5220" w:type="dxa"/>
            <w:tcBorders>
              <w:top w:val="single" w:sz="6" w:space="0" w:color="000000"/>
              <w:left w:val="single" w:sz="6" w:space="0" w:color="000000"/>
              <w:bottom w:val="single" w:sz="6" w:space="0" w:color="000000"/>
              <w:right w:val="single" w:sz="6" w:space="0" w:color="000000"/>
            </w:tcBorders>
            <w:shd w:val="clear" w:color="auto" w:fill="auto"/>
            <w:hideMark/>
          </w:tcPr>
          <w:p w14:paraId="2E12BF40" w14:textId="77777777" w:rsidR="00B04577" w:rsidRPr="00B04577" w:rsidRDefault="00B04577" w:rsidP="00B04577">
            <w:pPr>
              <w:spacing w:before="100" w:beforeAutospacing="1" w:after="100" w:afterAutospacing="1"/>
              <w:textAlignment w:val="baseline"/>
              <w:rPr>
                <w:rFonts w:ascii="Times New Roman" w:eastAsia="Times New Roman" w:hAnsi="Times New Roman" w:cs="Times New Roman"/>
                <w:lang w:eastAsia="nl-NL"/>
              </w:rPr>
            </w:pPr>
            <w:r w:rsidRPr="00B04577">
              <w:rPr>
                <w:rFonts w:ascii="Calibri" w:eastAsia="Times New Roman" w:hAnsi="Calibri" w:cs="Calibri"/>
                <w:sz w:val="22"/>
                <w:szCs w:val="22"/>
                <w:lang w:eastAsia="nl-NL"/>
              </w:rPr>
              <w:t>  </w:t>
            </w:r>
          </w:p>
        </w:tc>
        <w:tc>
          <w:tcPr>
            <w:tcW w:w="1530" w:type="dxa"/>
            <w:tcBorders>
              <w:top w:val="single" w:sz="6" w:space="0" w:color="auto"/>
              <w:left w:val="nil"/>
              <w:bottom w:val="single" w:sz="6" w:space="0" w:color="auto"/>
              <w:right w:val="single" w:sz="6" w:space="0" w:color="auto"/>
            </w:tcBorders>
            <w:shd w:val="clear" w:color="auto" w:fill="auto"/>
            <w:hideMark/>
          </w:tcPr>
          <w:p w14:paraId="203FB78B" w14:textId="77777777" w:rsidR="00B04577" w:rsidRPr="00B04577" w:rsidRDefault="00B04577" w:rsidP="00B04577">
            <w:pPr>
              <w:spacing w:before="100" w:beforeAutospacing="1" w:after="100" w:afterAutospacing="1"/>
              <w:textAlignment w:val="baseline"/>
              <w:rPr>
                <w:rFonts w:ascii="Times New Roman" w:eastAsia="Times New Roman" w:hAnsi="Times New Roman" w:cs="Times New Roman"/>
                <w:lang w:eastAsia="nl-NL"/>
              </w:rPr>
            </w:pPr>
            <w:r w:rsidRPr="00B04577">
              <w:rPr>
                <w:rFonts w:ascii="Calibri" w:eastAsia="Times New Roman" w:hAnsi="Calibri" w:cs="Calibri"/>
                <w:sz w:val="22"/>
                <w:szCs w:val="22"/>
                <w:lang w:eastAsia="nl-NL"/>
              </w:rPr>
              <w:t>Vereenvoudigd  </w:t>
            </w:r>
          </w:p>
        </w:tc>
        <w:tc>
          <w:tcPr>
            <w:tcW w:w="1020" w:type="dxa"/>
            <w:tcBorders>
              <w:top w:val="single" w:sz="6" w:space="0" w:color="auto"/>
              <w:left w:val="nil"/>
              <w:bottom w:val="single" w:sz="6" w:space="0" w:color="auto"/>
              <w:right w:val="single" w:sz="6" w:space="0" w:color="auto"/>
            </w:tcBorders>
            <w:shd w:val="clear" w:color="auto" w:fill="auto"/>
            <w:hideMark/>
          </w:tcPr>
          <w:p w14:paraId="4771194D" w14:textId="77777777" w:rsidR="00B04577" w:rsidRPr="00B04577" w:rsidRDefault="00B04577" w:rsidP="00B04577">
            <w:pPr>
              <w:spacing w:before="100" w:beforeAutospacing="1" w:after="100" w:afterAutospacing="1"/>
              <w:textAlignment w:val="baseline"/>
              <w:rPr>
                <w:rFonts w:ascii="Times New Roman" w:eastAsia="Times New Roman" w:hAnsi="Times New Roman" w:cs="Times New Roman"/>
                <w:lang w:eastAsia="nl-NL"/>
              </w:rPr>
            </w:pPr>
            <w:r w:rsidRPr="00B04577">
              <w:rPr>
                <w:rFonts w:ascii="Calibri" w:eastAsia="Times New Roman" w:hAnsi="Calibri" w:cs="Calibri"/>
                <w:sz w:val="22"/>
                <w:szCs w:val="22"/>
                <w:lang w:eastAsia="nl-NL"/>
              </w:rPr>
              <w:t>Normaal  </w:t>
            </w:r>
          </w:p>
        </w:tc>
        <w:tc>
          <w:tcPr>
            <w:tcW w:w="1215" w:type="dxa"/>
            <w:tcBorders>
              <w:top w:val="single" w:sz="6" w:space="0" w:color="auto"/>
              <w:left w:val="nil"/>
              <w:bottom w:val="single" w:sz="6" w:space="0" w:color="auto"/>
              <w:right w:val="single" w:sz="6" w:space="0" w:color="auto"/>
            </w:tcBorders>
            <w:shd w:val="clear" w:color="auto" w:fill="auto"/>
            <w:hideMark/>
          </w:tcPr>
          <w:p w14:paraId="58E47597" w14:textId="77777777" w:rsidR="00B04577" w:rsidRPr="00B04577" w:rsidRDefault="00B04577" w:rsidP="00B04577">
            <w:pPr>
              <w:spacing w:before="100" w:beforeAutospacing="1" w:after="100" w:afterAutospacing="1"/>
              <w:textAlignment w:val="baseline"/>
              <w:rPr>
                <w:rFonts w:ascii="Times New Roman" w:eastAsia="Times New Roman" w:hAnsi="Times New Roman" w:cs="Times New Roman"/>
                <w:lang w:eastAsia="nl-NL"/>
              </w:rPr>
            </w:pPr>
            <w:r w:rsidRPr="00B04577">
              <w:rPr>
                <w:rFonts w:ascii="Calibri" w:eastAsia="Times New Roman" w:hAnsi="Calibri" w:cs="Calibri"/>
                <w:sz w:val="22"/>
                <w:szCs w:val="22"/>
                <w:lang w:eastAsia="nl-NL"/>
              </w:rPr>
              <w:t>Verscherpt  </w:t>
            </w:r>
          </w:p>
        </w:tc>
      </w:tr>
      <w:tr w:rsidR="00B04577" w:rsidRPr="00B04577" w14:paraId="4225F7CF" w14:textId="77777777" w:rsidTr="00B04577">
        <w:tc>
          <w:tcPr>
            <w:tcW w:w="5220" w:type="dxa"/>
            <w:tcBorders>
              <w:top w:val="nil"/>
              <w:left w:val="single" w:sz="6" w:space="0" w:color="auto"/>
              <w:bottom w:val="single" w:sz="6" w:space="0" w:color="auto"/>
              <w:right w:val="single" w:sz="6" w:space="0" w:color="auto"/>
            </w:tcBorders>
            <w:shd w:val="clear" w:color="auto" w:fill="auto"/>
            <w:hideMark/>
          </w:tcPr>
          <w:p w14:paraId="7BC52EE2" w14:textId="77777777" w:rsidR="00B04577" w:rsidRPr="00B04577" w:rsidRDefault="00B04577" w:rsidP="00B04577">
            <w:pPr>
              <w:spacing w:before="100" w:beforeAutospacing="1" w:after="100" w:afterAutospacing="1"/>
              <w:textAlignment w:val="baseline"/>
              <w:rPr>
                <w:rFonts w:ascii="Times New Roman" w:eastAsia="Times New Roman" w:hAnsi="Times New Roman" w:cs="Times New Roman"/>
                <w:lang w:eastAsia="nl-NL"/>
              </w:rPr>
            </w:pPr>
            <w:r w:rsidRPr="00B04577">
              <w:rPr>
                <w:rFonts w:ascii="Calibri" w:eastAsia="Times New Roman" w:hAnsi="Calibri" w:cs="Calibri"/>
                <w:sz w:val="22"/>
                <w:szCs w:val="22"/>
                <w:lang w:eastAsia="nl-NL"/>
              </w:rPr>
              <w:t>Vaststellen, controleren en vastleggen van de identiteit van de cliënt  </w:t>
            </w:r>
          </w:p>
        </w:tc>
        <w:tc>
          <w:tcPr>
            <w:tcW w:w="1530" w:type="dxa"/>
            <w:tcBorders>
              <w:top w:val="nil"/>
              <w:left w:val="nil"/>
              <w:bottom w:val="single" w:sz="6" w:space="0" w:color="auto"/>
              <w:right w:val="single" w:sz="6" w:space="0" w:color="auto"/>
            </w:tcBorders>
            <w:shd w:val="clear" w:color="auto" w:fill="auto"/>
            <w:hideMark/>
          </w:tcPr>
          <w:p w14:paraId="56A49EF1" w14:textId="77777777" w:rsidR="00B04577" w:rsidRPr="00B04577" w:rsidRDefault="00B04577" w:rsidP="00B04577">
            <w:pPr>
              <w:spacing w:before="100" w:beforeAutospacing="1" w:after="100" w:afterAutospacing="1"/>
              <w:jc w:val="center"/>
              <w:textAlignment w:val="baseline"/>
              <w:rPr>
                <w:rFonts w:ascii="Times New Roman" w:eastAsia="Times New Roman" w:hAnsi="Times New Roman" w:cs="Times New Roman"/>
                <w:lang w:eastAsia="nl-NL"/>
              </w:rPr>
            </w:pPr>
            <w:r w:rsidRPr="00B04577">
              <w:rPr>
                <w:rFonts w:ascii="Calibri" w:eastAsia="Times New Roman" w:hAnsi="Calibri" w:cs="Calibri"/>
                <w:sz w:val="22"/>
                <w:szCs w:val="22"/>
                <w:lang w:eastAsia="nl-NL"/>
              </w:rPr>
              <w:t>X  </w:t>
            </w:r>
          </w:p>
        </w:tc>
        <w:tc>
          <w:tcPr>
            <w:tcW w:w="1020" w:type="dxa"/>
            <w:tcBorders>
              <w:top w:val="nil"/>
              <w:left w:val="nil"/>
              <w:bottom w:val="single" w:sz="6" w:space="0" w:color="auto"/>
              <w:right w:val="single" w:sz="6" w:space="0" w:color="auto"/>
            </w:tcBorders>
            <w:shd w:val="clear" w:color="auto" w:fill="auto"/>
            <w:hideMark/>
          </w:tcPr>
          <w:p w14:paraId="047273B9" w14:textId="77777777" w:rsidR="00B04577" w:rsidRPr="00B04577" w:rsidRDefault="00B04577" w:rsidP="00B04577">
            <w:pPr>
              <w:spacing w:before="100" w:beforeAutospacing="1" w:after="100" w:afterAutospacing="1"/>
              <w:jc w:val="center"/>
              <w:textAlignment w:val="baseline"/>
              <w:rPr>
                <w:rFonts w:ascii="Times New Roman" w:eastAsia="Times New Roman" w:hAnsi="Times New Roman" w:cs="Times New Roman"/>
                <w:lang w:eastAsia="nl-NL"/>
              </w:rPr>
            </w:pPr>
            <w:r w:rsidRPr="00B04577">
              <w:rPr>
                <w:rFonts w:ascii="Calibri" w:eastAsia="Times New Roman" w:hAnsi="Calibri" w:cs="Calibri"/>
                <w:sz w:val="22"/>
                <w:szCs w:val="22"/>
                <w:lang w:eastAsia="nl-NL"/>
              </w:rPr>
              <w:t>X  </w:t>
            </w:r>
          </w:p>
        </w:tc>
        <w:tc>
          <w:tcPr>
            <w:tcW w:w="1215" w:type="dxa"/>
            <w:tcBorders>
              <w:top w:val="nil"/>
              <w:left w:val="nil"/>
              <w:bottom w:val="single" w:sz="6" w:space="0" w:color="auto"/>
              <w:right w:val="single" w:sz="6" w:space="0" w:color="auto"/>
            </w:tcBorders>
            <w:shd w:val="clear" w:color="auto" w:fill="auto"/>
            <w:hideMark/>
          </w:tcPr>
          <w:p w14:paraId="35CE3076" w14:textId="77777777" w:rsidR="00B04577" w:rsidRPr="00B04577" w:rsidRDefault="00B04577" w:rsidP="00B04577">
            <w:pPr>
              <w:spacing w:before="100" w:beforeAutospacing="1" w:after="100" w:afterAutospacing="1"/>
              <w:jc w:val="center"/>
              <w:textAlignment w:val="baseline"/>
              <w:rPr>
                <w:rFonts w:ascii="Times New Roman" w:eastAsia="Times New Roman" w:hAnsi="Times New Roman" w:cs="Times New Roman"/>
                <w:lang w:eastAsia="nl-NL"/>
              </w:rPr>
            </w:pPr>
            <w:r w:rsidRPr="00B04577">
              <w:rPr>
                <w:rFonts w:ascii="Calibri" w:eastAsia="Times New Roman" w:hAnsi="Calibri" w:cs="Calibri"/>
                <w:sz w:val="22"/>
                <w:szCs w:val="22"/>
                <w:lang w:eastAsia="nl-NL"/>
              </w:rPr>
              <w:t>X  </w:t>
            </w:r>
          </w:p>
        </w:tc>
      </w:tr>
      <w:tr w:rsidR="00B04577" w:rsidRPr="00B04577" w14:paraId="1862FDB2" w14:textId="77777777" w:rsidTr="00B04577">
        <w:tc>
          <w:tcPr>
            <w:tcW w:w="5220" w:type="dxa"/>
            <w:tcBorders>
              <w:top w:val="nil"/>
              <w:left w:val="single" w:sz="6" w:space="0" w:color="auto"/>
              <w:bottom w:val="single" w:sz="6" w:space="0" w:color="auto"/>
              <w:right w:val="single" w:sz="6" w:space="0" w:color="auto"/>
            </w:tcBorders>
            <w:shd w:val="clear" w:color="auto" w:fill="auto"/>
            <w:hideMark/>
          </w:tcPr>
          <w:p w14:paraId="45A08AFA" w14:textId="77777777" w:rsidR="00B04577" w:rsidRPr="00B04577" w:rsidRDefault="00B04577" w:rsidP="00B04577">
            <w:pPr>
              <w:spacing w:before="100" w:beforeAutospacing="1" w:after="100" w:afterAutospacing="1"/>
              <w:textAlignment w:val="baseline"/>
              <w:rPr>
                <w:rFonts w:ascii="Times New Roman" w:eastAsia="Times New Roman" w:hAnsi="Times New Roman" w:cs="Times New Roman"/>
                <w:lang w:eastAsia="nl-NL"/>
              </w:rPr>
            </w:pPr>
            <w:r w:rsidRPr="00B04577">
              <w:rPr>
                <w:rFonts w:ascii="Calibri" w:eastAsia="Times New Roman" w:hAnsi="Calibri" w:cs="Calibri"/>
                <w:sz w:val="22"/>
                <w:szCs w:val="22"/>
                <w:lang w:eastAsia="nl-NL"/>
              </w:rPr>
              <w:t>Vaststellen, controleren en vastleggen van de identiteit van de natuurlijke persoon die de uiteindelij</w:t>
            </w:r>
            <w:bookmarkStart w:id="0" w:name="_GoBack"/>
            <w:bookmarkEnd w:id="0"/>
            <w:r w:rsidRPr="00B04577">
              <w:rPr>
                <w:rFonts w:ascii="Calibri" w:eastAsia="Times New Roman" w:hAnsi="Calibri" w:cs="Calibri"/>
                <w:sz w:val="22"/>
                <w:szCs w:val="22"/>
                <w:lang w:eastAsia="nl-NL"/>
              </w:rPr>
              <w:t>k belanghebbende van de cliënt-rechtspersoon is, oftewel het kennen van de uiteindelijke eigendoms- en zeggenschapsstructuur van de zakelijke cliënt  </w:t>
            </w:r>
          </w:p>
        </w:tc>
        <w:tc>
          <w:tcPr>
            <w:tcW w:w="1530" w:type="dxa"/>
            <w:tcBorders>
              <w:top w:val="nil"/>
              <w:left w:val="nil"/>
              <w:bottom w:val="single" w:sz="6" w:space="0" w:color="auto"/>
              <w:right w:val="single" w:sz="6" w:space="0" w:color="auto"/>
            </w:tcBorders>
            <w:shd w:val="clear" w:color="auto" w:fill="auto"/>
            <w:hideMark/>
          </w:tcPr>
          <w:p w14:paraId="3B007D4D" w14:textId="77777777" w:rsidR="00B04577" w:rsidRPr="00B04577" w:rsidRDefault="00B04577" w:rsidP="00B04577">
            <w:pPr>
              <w:spacing w:before="100" w:beforeAutospacing="1" w:after="100" w:afterAutospacing="1"/>
              <w:jc w:val="center"/>
              <w:textAlignment w:val="baseline"/>
              <w:rPr>
                <w:rFonts w:ascii="Times New Roman" w:eastAsia="Times New Roman" w:hAnsi="Times New Roman" w:cs="Times New Roman"/>
                <w:lang w:eastAsia="nl-NL"/>
              </w:rPr>
            </w:pPr>
            <w:r w:rsidRPr="00B04577">
              <w:rPr>
                <w:rFonts w:ascii="Calibri" w:eastAsia="Times New Roman" w:hAnsi="Calibri" w:cs="Calibri"/>
                <w:sz w:val="22"/>
                <w:szCs w:val="22"/>
                <w:lang w:eastAsia="nl-NL"/>
              </w:rPr>
              <w:t>X  </w:t>
            </w:r>
          </w:p>
        </w:tc>
        <w:tc>
          <w:tcPr>
            <w:tcW w:w="1020" w:type="dxa"/>
            <w:tcBorders>
              <w:top w:val="nil"/>
              <w:left w:val="nil"/>
              <w:bottom w:val="single" w:sz="6" w:space="0" w:color="auto"/>
              <w:right w:val="single" w:sz="6" w:space="0" w:color="auto"/>
            </w:tcBorders>
            <w:shd w:val="clear" w:color="auto" w:fill="auto"/>
            <w:hideMark/>
          </w:tcPr>
          <w:p w14:paraId="1CD3BCB4" w14:textId="77777777" w:rsidR="00B04577" w:rsidRPr="00B04577" w:rsidRDefault="00B04577" w:rsidP="00B04577">
            <w:pPr>
              <w:spacing w:before="100" w:beforeAutospacing="1" w:after="100" w:afterAutospacing="1"/>
              <w:jc w:val="center"/>
              <w:textAlignment w:val="baseline"/>
              <w:rPr>
                <w:rFonts w:ascii="Times New Roman" w:eastAsia="Times New Roman" w:hAnsi="Times New Roman" w:cs="Times New Roman"/>
                <w:lang w:eastAsia="nl-NL"/>
              </w:rPr>
            </w:pPr>
            <w:r w:rsidRPr="00B04577">
              <w:rPr>
                <w:rFonts w:ascii="Calibri" w:eastAsia="Times New Roman" w:hAnsi="Calibri" w:cs="Calibri"/>
                <w:sz w:val="22"/>
                <w:szCs w:val="22"/>
                <w:lang w:eastAsia="nl-NL"/>
              </w:rPr>
              <w:t>X  </w:t>
            </w:r>
          </w:p>
        </w:tc>
        <w:tc>
          <w:tcPr>
            <w:tcW w:w="1215" w:type="dxa"/>
            <w:tcBorders>
              <w:top w:val="nil"/>
              <w:left w:val="nil"/>
              <w:bottom w:val="single" w:sz="6" w:space="0" w:color="auto"/>
              <w:right w:val="single" w:sz="6" w:space="0" w:color="auto"/>
            </w:tcBorders>
            <w:shd w:val="clear" w:color="auto" w:fill="auto"/>
            <w:hideMark/>
          </w:tcPr>
          <w:p w14:paraId="01FB150B" w14:textId="77777777" w:rsidR="00B04577" w:rsidRPr="00B04577" w:rsidRDefault="00B04577" w:rsidP="00B04577">
            <w:pPr>
              <w:spacing w:before="100" w:beforeAutospacing="1" w:after="100" w:afterAutospacing="1"/>
              <w:jc w:val="center"/>
              <w:textAlignment w:val="baseline"/>
              <w:rPr>
                <w:rFonts w:ascii="Times New Roman" w:eastAsia="Times New Roman" w:hAnsi="Times New Roman" w:cs="Times New Roman"/>
                <w:lang w:eastAsia="nl-NL"/>
              </w:rPr>
            </w:pPr>
            <w:r w:rsidRPr="00B04577">
              <w:rPr>
                <w:rFonts w:ascii="Calibri" w:eastAsia="Times New Roman" w:hAnsi="Calibri" w:cs="Calibri"/>
                <w:sz w:val="22"/>
                <w:szCs w:val="22"/>
                <w:lang w:eastAsia="nl-NL"/>
              </w:rPr>
              <w:t>X  </w:t>
            </w:r>
          </w:p>
        </w:tc>
      </w:tr>
      <w:tr w:rsidR="00B04577" w:rsidRPr="00B04577" w14:paraId="35DE1E40" w14:textId="77777777" w:rsidTr="00B04577">
        <w:tc>
          <w:tcPr>
            <w:tcW w:w="5220" w:type="dxa"/>
            <w:tcBorders>
              <w:top w:val="nil"/>
              <w:left w:val="single" w:sz="6" w:space="0" w:color="auto"/>
              <w:bottom w:val="single" w:sz="6" w:space="0" w:color="auto"/>
              <w:right w:val="single" w:sz="6" w:space="0" w:color="auto"/>
            </w:tcBorders>
            <w:shd w:val="clear" w:color="auto" w:fill="auto"/>
            <w:hideMark/>
          </w:tcPr>
          <w:p w14:paraId="28AB6012" w14:textId="77777777" w:rsidR="00B04577" w:rsidRPr="00B04577" w:rsidRDefault="00B04577" w:rsidP="00B04577">
            <w:pPr>
              <w:spacing w:before="100" w:beforeAutospacing="1" w:after="100" w:afterAutospacing="1"/>
              <w:textAlignment w:val="baseline"/>
              <w:rPr>
                <w:rFonts w:ascii="Times New Roman" w:eastAsia="Times New Roman" w:hAnsi="Times New Roman" w:cs="Times New Roman"/>
                <w:lang w:eastAsia="nl-NL"/>
              </w:rPr>
            </w:pPr>
            <w:r w:rsidRPr="00B04577">
              <w:rPr>
                <w:rFonts w:ascii="Calibri" w:eastAsia="Times New Roman" w:hAnsi="Calibri" w:cs="Calibri"/>
                <w:sz w:val="22"/>
                <w:szCs w:val="22"/>
                <w:lang w:eastAsia="nl-NL"/>
              </w:rPr>
              <w:t>Vaststellen en vastleggen van de aard en het doel van de opdracht of transactie  </w:t>
            </w:r>
          </w:p>
        </w:tc>
        <w:tc>
          <w:tcPr>
            <w:tcW w:w="1530" w:type="dxa"/>
            <w:tcBorders>
              <w:top w:val="nil"/>
              <w:left w:val="nil"/>
              <w:bottom w:val="single" w:sz="6" w:space="0" w:color="auto"/>
              <w:right w:val="single" w:sz="6" w:space="0" w:color="auto"/>
            </w:tcBorders>
            <w:shd w:val="clear" w:color="auto" w:fill="auto"/>
            <w:hideMark/>
          </w:tcPr>
          <w:p w14:paraId="51916B2E" w14:textId="77777777" w:rsidR="00B04577" w:rsidRPr="00B04577" w:rsidRDefault="00B04577" w:rsidP="00B04577">
            <w:pPr>
              <w:spacing w:before="100" w:beforeAutospacing="1" w:after="100" w:afterAutospacing="1"/>
              <w:jc w:val="center"/>
              <w:textAlignment w:val="baseline"/>
              <w:rPr>
                <w:rFonts w:ascii="Times New Roman" w:eastAsia="Times New Roman" w:hAnsi="Times New Roman" w:cs="Times New Roman"/>
                <w:lang w:eastAsia="nl-NL"/>
              </w:rPr>
            </w:pPr>
            <w:r w:rsidRPr="00B04577">
              <w:rPr>
                <w:rFonts w:ascii="Calibri" w:eastAsia="Times New Roman" w:hAnsi="Calibri" w:cs="Calibri"/>
                <w:sz w:val="22"/>
                <w:szCs w:val="22"/>
                <w:lang w:eastAsia="nl-NL"/>
              </w:rPr>
              <w:t>  </w:t>
            </w:r>
          </w:p>
        </w:tc>
        <w:tc>
          <w:tcPr>
            <w:tcW w:w="1020" w:type="dxa"/>
            <w:tcBorders>
              <w:top w:val="nil"/>
              <w:left w:val="nil"/>
              <w:bottom w:val="single" w:sz="6" w:space="0" w:color="auto"/>
              <w:right w:val="single" w:sz="6" w:space="0" w:color="auto"/>
            </w:tcBorders>
            <w:shd w:val="clear" w:color="auto" w:fill="auto"/>
            <w:hideMark/>
          </w:tcPr>
          <w:p w14:paraId="52C998FA" w14:textId="77777777" w:rsidR="00B04577" w:rsidRPr="00B04577" w:rsidRDefault="00B04577" w:rsidP="00B04577">
            <w:pPr>
              <w:spacing w:before="100" w:beforeAutospacing="1" w:after="100" w:afterAutospacing="1"/>
              <w:jc w:val="center"/>
              <w:textAlignment w:val="baseline"/>
              <w:rPr>
                <w:rFonts w:ascii="Times New Roman" w:eastAsia="Times New Roman" w:hAnsi="Times New Roman" w:cs="Times New Roman"/>
                <w:lang w:eastAsia="nl-NL"/>
              </w:rPr>
            </w:pPr>
            <w:r w:rsidRPr="00B04577">
              <w:rPr>
                <w:rFonts w:ascii="Calibri" w:eastAsia="Times New Roman" w:hAnsi="Calibri" w:cs="Calibri"/>
                <w:sz w:val="22"/>
                <w:szCs w:val="22"/>
                <w:lang w:eastAsia="nl-NL"/>
              </w:rPr>
              <w:t>X  </w:t>
            </w:r>
          </w:p>
        </w:tc>
        <w:tc>
          <w:tcPr>
            <w:tcW w:w="1215" w:type="dxa"/>
            <w:tcBorders>
              <w:top w:val="nil"/>
              <w:left w:val="nil"/>
              <w:bottom w:val="single" w:sz="6" w:space="0" w:color="auto"/>
              <w:right w:val="single" w:sz="6" w:space="0" w:color="auto"/>
            </w:tcBorders>
            <w:shd w:val="clear" w:color="auto" w:fill="auto"/>
            <w:hideMark/>
          </w:tcPr>
          <w:p w14:paraId="1AFEA3C9" w14:textId="77777777" w:rsidR="00B04577" w:rsidRPr="00B04577" w:rsidRDefault="00B04577" w:rsidP="00B04577">
            <w:pPr>
              <w:spacing w:before="100" w:beforeAutospacing="1" w:after="100" w:afterAutospacing="1"/>
              <w:jc w:val="center"/>
              <w:textAlignment w:val="baseline"/>
              <w:rPr>
                <w:rFonts w:ascii="Times New Roman" w:eastAsia="Times New Roman" w:hAnsi="Times New Roman" w:cs="Times New Roman"/>
                <w:lang w:eastAsia="nl-NL"/>
              </w:rPr>
            </w:pPr>
            <w:r w:rsidRPr="00B04577">
              <w:rPr>
                <w:rFonts w:ascii="Calibri" w:eastAsia="Times New Roman" w:hAnsi="Calibri" w:cs="Calibri"/>
                <w:sz w:val="22"/>
                <w:szCs w:val="22"/>
                <w:lang w:eastAsia="nl-NL"/>
              </w:rPr>
              <w:t>X  </w:t>
            </w:r>
          </w:p>
        </w:tc>
      </w:tr>
      <w:tr w:rsidR="00B04577" w:rsidRPr="00B04577" w14:paraId="54DF4888" w14:textId="77777777" w:rsidTr="00B04577">
        <w:tc>
          <w:tcPr>
            <w:tcW w:w="5220" w:type="dxa"/>
            <w:tcBorders>
              <w:top w:val="nil"/>
              <w:left w:val="single" w:sz="6" w:space="0" w:color="auto"/>
              <w:bottom w:val="single" w:sz="6" w:space="0" w:color="auto"/>
              <w:right w:val="single" w:sz="6" w:space="0" w:color="auto"/>
            </w:tcBorders>
            <w:shd w:val="clear" w:color="auto" w:fill="auto"/>
            <w:hideMark/>
          </w:tcPr>
          <w:p w14:paraId="253B5AFD" w14:textId="77777777" w:rsidR="00B04577" w:rsidRPr="00B04577" w:rsidRDefault="00B04577" w:rsidP="00B04577">
            <w:pPr>
              <w:spacing w:before="100" w:beforeAutospacing="1" w:after="100" w:afterAutospacing="1"/>
              <w:textAlignment w:val="baseline"/>
              <w:rPr>
                <w:rFonts w:ascii="Times New Roman" w:eastAsia="Times New Roman" w:hAnsi="Times New Roman" w:cs="Times New Roman"/>
                <w:lang w:eastAsia="nl-NL"/>
              </w:rPr>
            </w:pPr>
            <w:r w:rsidRPr="00B04577">
              <w:rPr>
                <w:rFonts w:ascii="Calibri" w:eastAsia="Times New Roman" w:hAnsi="Calibri" w:cs="Calibri"/>
                <w:sz w:val="22"/>
                <w:szCs w:val="22"/>
                <w:lang w:eastAsia="nl-NL"/>
              </w:rPr>
              <w:t>Voortdurende controle op de zakelijke relatie kunnen uitoefenen; dus niet alleen bij aanvang van de zakelijke relatie maar ook daarna. Hiermee wordt gedoeld op het opvraagbaar bewaren van bewijsstukken    </w:t>
            </w:r>
          </w:p>
        </w:tc>
        <w:tc>
          <w:tcPr>
            <w:tcW w:w="1530" w:type="dxa"/>
            <w:tcBorders>
              <w:top w:val="nil"/>
              <w:left w:val="nil"/>
              <w:bottom w:val="single" w:sz="6" w:space="0" w:color="auto"/>
              <w:right w:val="single" w:sz="6" w:space="0" w:color="auto"/>
            </w:tcBorders>
            <w:shd w:val="clear" w:color="auto" w:fill="auto"/>
            <w:hideMark/>
          </w:tcPr>
          <w:p w14:paraId="711E584D" w14:textId="77777777" w:rsidR="00B04577" w:rsidRPr="00B04577" w:rsidRDefault="00B04577" w:rsidP="00B04577">
            <w:pPr>
              <w:spacing w:before="100" w:beforeAutospacing="1" w:after="100" w:afterAutospacing="1"/>
              <w:jc w:val="center"/>
              <w:textAlignment w:val="baseline"/>
              <w:rPr>
                <w:rFonts w:ascii="Times New Roman" w:eastAsia="Times New Roman" w:hAnsi="Times New Roman" w:cs="Times New Roman"/>
                <w:lang w:eastAsia="nl-NL"/>
              </w:rPr>
            </w:pPr>
            <w:r w:rsidRPr="00B04577">
              <w:rPr>
                <w:rFonts w:ascii="Calibri" w:eastAsia="Times New Roman" w:hAnsi="Calibri" w:cs="Calibri"/>
                <w:sz w:val="22"/>
                <w:szCs w:val="22"/>
                <w:lang w:eastAsia="nl-NL"/>
              </w:rPr>
              <w:t>  </w:t>
            </w:r>
          </w:p>
        </w:tc>
        <w:tc>
          <w:tcPr>
            <w:tcW w:w="1020" w:type="dxa"/>
            <w:tcBorders>
              <w:top w:val="nil"/>
              <w:left w:val="nil"/>
              <w:bottom w:val="single" w:sz="6" w:space="0" w:color="auto"/>
              <w:right w:val="single" w:sz="6" w:space="0" w:color="auto"/>
            </w:tcBorders>
            <w:shd w:val="clear" w:color="auto" w:fill="auto"/>
            <w:hideMark/>
          </w:tcPr>
          <w:p w14:paraId="342E6B3F" w14:textId="77777777" w:rsidR="00B04577" w:rsidRPr="00B04577" w:rsidRDefault="00B04577" w:rsidP="00B04577">
            <w:pPr>
              <w:spacing w:before="100" w:beforeAutospacing="1" w:after="100" w:afterAutospacing="1"/>
              <w:jc w:val="center"/>
              <w:textAlignment w:val="baseline"/>
              <w:rPr>
                <w:rFonts w:ascii="Times New Roman" w:eastAsia="Times New Roman" w:hAnsi="Times New Roman" w:cs="Times New Roman"/>
                <w:lang w:eastAsia="nl-NL"/>
              </w:rPr>
            </w:pPr>
            <w:r w:rsidRPr="00B04577">
              <w:rPr>
                <w:rFonts w:ascii="Calibri" w:eastAsia="Times New Roman" w:hAnsi="Calibri" w:cs="Calibri"/>
                <w:sz w:val="22"/>
                <w:szCs w:val="22"/>
                <w:lang w:eastAsia="nl-NL"/>
              </w:rPr>
              <w:t>X  </w:t>
            </w:r>
          </w:p>
        </w:tc>
        <w:tc>
          <w:tcPr>
            <w:tcW w:w="1215" w:type="dxa"/>
            <w:tcBorders>
              <w:top w:val="nil"/>
              <w:left w:val="nil"/>
              <w:bottom w:val="single" w:sz="6" w:space="0" w:color="auto"/>
              <w:right w:val="single" w:sz="6" w:space="0" w:color="auto"/>
            </w:tcBorders>
            <w:shd w:val="clear" w:color="auto" w:fill="auto"/>
            <w:hideMark/>
          </w:tcPr>
          <w:p w14:paraId="73D531AA" w14:textId="77777777" w:rsidR="00B04577" w:rsidRPr="00B04577" w:rsidRDefault="00B04577" w:rsidP="00B04577">
            <w:pPr>
              <w:spacing w:before="100" w:beforeAutospacing="1" w:after="100" w:afterAutospacing="1"/>
              <w:jc w:val="center"/>
              <w:textAlignment w:val="baseline"/>
              <w:rPr>
                <w:rFonts w:ascii="Times New Roman" w:eastAsia="Times New Roman" w:hAnsi="Times New Roman" w:cs="Times New Roman"/>
                <w:lang w:eastAsia="nl-NL"/>
              </w:rPr>
            </w:pPr>
            <w:r w:rsidRPr="00B04577">
              <w:rPr>
                <w:rFonts w:ascii="Calibri" w:eastAsia="Times New Roman" w:hAnsi="Calibri" w:cs="Calibri"/>
                <w:sz w:val="22"/>
                <w:szCs w:val="22"/>
                <w:lang w:eastAsia="nl-NL"/>
              </w:rPr>
              <w:t>X  </w:t>
            </w:r>
          </w:p>
        </w:tc>
      </w:tr>
      <w:tr w:rsidR="00B04577" w:rsidRPr="00B04577" w14:paraId="09C4CBC9" w14:textId="77777777" w:rsidTr="00B04577">
        <w:tc>
          <w:tcPr>
            <w:tcW w:w="5220" w:type="dxa"/>
            <w:tcBorders>
              <w:top w:val="nil"/>
              <w:left w:val="single" w:sz="6" w:space="0" w:color="auto"/>
              <w:bottom w:val="single" w:sz="6" w:space="0" w:color="auto"/>
              <w:right w:val="single" w:sz="6" w:space="0" w:color="auto"/>
            </w:tcBorders>
            <w:shd w:val="clear" w:color="auto" w:fill="auto"/>
            <w:hideMark/>
          </w:tcPr>
          <w:p w14:paraId="14EE7A53" w14:textId="77777777" w:rsidR="00B04577" w:rsidRPr="00B04577" w:rsidRDefault="00B04577" w:rsidP="00B04577">
            <w:pPr>
              <w:spacing w:before="100" w:beforeAutospacing="1" w:after="100" w:afterAutospacing="1"/>
              <w:textAlignment w:val="baseline"/>
              <w:rPr>
                <w:rFonts w:ascii="Times New Roman" w:eastAsia="Times New Roman" w:hAnsi="Times New Roman" w:cs="Times New Roman"/>
                <w:lang w:eastAsia="nl-NL"/>
              </w:rPr>
            </w:pPr>
            <w:r w:rsidRPr="00B04577">
              <w:rPr>
                <w:rFonts w:ascii="Calibri" w:eastAsia="Times New Roman" w:hAnsi="Calibri" w:cs="Calibri"/>
                <w:sz w:val="22"/>
                <w:szCs w:val="22"/>
                <w:lang w:eastAsia="nl-NL"/>
              </w:rPr>
              <w:t>Vaststellen of de natuurlijke persoon die de cliënt vertegenwoordigt, daartoe bevoegd is  </w:t>
            </w:r>
          </w:p>
        </w:tc>
        <w:tc>
          <w:tcPr>
            <w:tcW w:w="1530" w:type="dxa"/>
            <w:tcBorders>
              <w:top w:val="nil"/>
              <w:left w:val="nil"/>
              <w:bottom w:val="single" w:sz="6" w:space="0" w:color="auto"/>
              <w:right w:val="single" w:sz="6" w:space="0" w:color="auto"/>
            </w:tcBorders>
            <w:shd w:val="clear" w:color="auto" w:fill="auto"/>
            <w:hideMark/>
          </w:tcPr>
          <w:p w14:paraId="1BD791BB" w14:textId="77777777" w:rsidR="00B04577" w:rsidRPr="00B04577" w:rsidRDefault="00B04577" w:rsidP="00B04577">
            <w:pPr>
              <w:spacing w:before="100" w:beforeAutospacing="1" w:after="100" w:afterAutospacing="1"/>
              <w:jc w:val="center"/>
              <w:textAlignment w:val="baseline"/>
              <w:rPr>
                <w:rFonts w:ascii="Times New Roman" w:eastAsia="Times New Roman" w:hAnsi="Times New Roman" w:cs="Times New Roman"/>
                <w:lang w:eastAsia="nl-NL"/>
              </w:rPr>
            </w:pPr>
            <w:r w:rsidRPr="00B04577">
              <w:rPr>
                <w:rFonts w:ascii="Calibri" w:eastAsia="Times New Roman" w:hAnsi="Calibri" w:cs="Calibri"/>
                <w:sz w:val="22"/>
                <w:szCs w:val="22"/>
                <w:lang w:eastAsia="nl-NL"/>
              </w:rPr>
              <w:t>X  </w:t>
            </w:r>
          </w:p>
        </w:tc>
        <w:tc>
          <w:tcPr>
            <w:tcW w:w="1020" w:type="dxa"/>
            <w:tcBorders>
              <w:top w:val="nil"/>
              <w:left w:val="nil"/>
              <w:bottom w:val="single" w:sz="6" w:space="0" w:color="auto"/>
              <w:right w:val="single" w:sz="6" w:space="0" w:color="auto"/>
            </w:tcBorders>
            <w:shd w:val="clear" w:color="auto" w:fill="auto"/>
            <w:hideMark/>
          </w:tcPr>
          <w:p w14:paraId="37FE62AA" w14:textId="77777777" w:rsidR="00B04577" w:rsidRPr="00B04577" w:rsidRDefault="00B04577" w:rsidP="00B04577">
            <w:pPr>
              <w:spacing w:before="100" w:beforeAutospacing="1" w:after="100" w:afterAutospacing="1"/>
              <w:jc w:val="center"/>
              <w:textAlignment w:val="baseline"/>
              <w:rPr>
                <w:rFonts w:ascii="Times New Roman" w:eastAsia="Times New Roman" w:hAnsi="Times New Roman" w:cs="Times New Roman"/>
                <w:lang w:eastAsia="nl-NL"/>
              </w:rPr>
            </w:pPr>
            <w:r w:rsidRPr="00B04577">
              <w:rPr>
                <w:rFonts w:ascii="Calibri" w:eastAsia="Times New Roman" w:hAnsi="Calibri" w:cs="Calibri"/>
                <w:sz w:val="22"/>
                <w:szCs w:val="22"/>
                <w:lang w:eastAsia="nl-NL"/>
              </w:rPr>
              <w:t>X  </w:t>
            </w:r>
          </w:p>
        </w:tc>
        <w:tc>
          <w:tcPr>
            <w:tcW w:w="1215" w:type="dxa"/>
            <w:tcBorders>
              <w:top w:val="nil"/>
              <w:left w:val="nil"/>
              <w:bottom w:val="single" w:sz="6" w:space="0" w:color="auto"/>
              <w:right w:val="single" w:sz="6" w:space="0" w:color="auto"/>
            </w:tcBorders>
            <w:shd w:val="clear" w:color="auto" w:fill="auto"/>
            <w:hideMark/>
          </w:tcPr>
          <w:p w14:paraId="351BE249" w14:textId="77777777" w:rsidR="00B04577" w:rsidRPr="00B04577" w:rsidRDefault="00B04577" w:rsidP="00B04577">
            <w:pPr>
              <w:spacing w:before="100" w:beforeAutospacing="1" w:after="100" w:afterAutospacing="1"/>
              <w:jc w:val="center"/>
              <w:textAlignment w:val="baseline"/>
              <w:rPr>
                <w:rFonts w:ascii="Times New Roman" w:eastAsia="Times New Roman" w:hAnsi="Times New Roman" w:cs="Times New Roman"/>
                <w:lang w:eastAsia="nl-NL"/>
              </w:rPr>
            </w:pPr>
            <w:r w:rsidRPr="00B04577">
              <w:rPr>
                <w:rFonts w:ascii="Calibri" w:eastAsia="Times New Roman" w:hAnsi="Calibri" w:cs="Calibri"/>
                <w:sz w:val="22"/>
                <w:szCs w:val="22"/>
                <w:lang w:eastAsia="nl-NL"/>
              </w:rPr>
              <w:t>X  </w:t>
            </w:r>
          </w:p>
        </w:tc>
      </w:tr>
      <w:tr w:rsidR="00B04577" w:rsidRPr="00B04577" w14:paraId="4FD934DD" w14:textId="77777777" w:rsidTr="00B04577">
        <w:tc>
          <w:tcPr>
            <w:tcW w:w="5220" w:type="dxa"/>
            <w:tcBorders>
              <w:top w:val="nil"/>
              <w:left w:val="single" w:sz="6" w:space="0" w:color="auto"/>
              <w:bottom w:val="single" w:sz="6" w:space="0" w:color="auto"/>
              <w:right w:val="single" w:sz="6" w:space="0" w:color="auto"/>
            </w:tcBorders>
            <w:shd w:val="clear" w:color="auto" w:fill="auto"/>
            <w:hideMark/>
          </w:tcPr>
          <w:p w14:paraId="5DCA9983" w14:textId="77777777" w:rsidR="00B04577" w:rsidRPr="00B04577" w:rsidRDefault="00B04577" w:rsidP="00B04577">
            <w:pPr>
              <w:spacing w:before="100" w:beforeAutospacing="1" w:after="100" w:afterAutospacing="1"/>
              <w:textAlignment w:val="baseline"/>
              <w:rPr>
                <w:rFonts w:ascii="Times New Roman" w:eastAsia="Times New Roman" w:hAnsi="Times New Roman" w:cs="Times New Roman"/>
                <w:lang w:eastAsia="nl-NL"/>
              </w:rPr>
            </w:pPr>
            <w:r w:rsidRPr="00B04577">
              <w:rPr>
                <w:rFonts w:ascii="Calibri" w:eastAsia="Times New Roman" w:hAnsi="Calibri" w:cs="Calibri"/>
                <w:sz w:val="22"/>
                <w:szCs w:val="22"/>
                <w:lang w:eastAsia="nl-NL"/>
              </w:rPr>
              <w:t>Controleren of de cliënt voor zichzelf optreedt of voor een ander  </w:t>
            </w:r>
          </w:p>
        </w:tc>
        <w:tc>
          <w:tcPr>
            <w:tcW w:w="1530" w:type="dxa"/>
            <w:tcBorders>
              <w:top w:val="nil"/>
              <w:left w:val="nil"/>
              <w:bottom w:val="single" w:sz="6" w:space="0" w:color="auto"/>
              <w:right w:val="single" w:sz="6" w:space="0" w:color="auto"/>
            </w:tcBorders>
            <w:shd w:val="clear" w:color="auto" w:fill="auto"/>
            <w:hideMark/>
          </w:tcPr>
          <w:p w14:paraId="407018F9" w14:textId="77777777" w:rsidR="00B04577" w:rsidRPr="00B04577" w:rsidRDefault="00B04577" w:rsidP="00B04577">
            <w:pPr>
              <w:spacing w:before="100" w:beforeAutospacing="1" w:after="100" w:afterAutospacing="1"/>
              <w:jc w:val="center"/>
              <w:textAlignment w:val="baseline"/>
              <w:rPr>
                <w:rFonts w:ascii="Times New Roman" w:eastAsia="Times New Roman" w:hAnsi="Times New Roman" w:cs="Times New Roman"/>
                <w:lang w:eastAsia="nl-NL"/>
              </w:rPr>
            </w:pPr>
            <w:r w:rsidRPr="00B04577">
              <w:rPr>
                <w:rFonts w:ascii="Calibri" w:eastAsia="Times New Roman" w:hAnsi="Calibri" w:cs="Calibri"/>
                <w:sz w:val="22"/>
                <w:szCs w:val="22"/>
                <w:lang w:eastAsia="nl-NL"/>
              </w:rPr>
              <w:t>  </w:t>
            </w:r>
          </w:p>
        </w:tc>
        <w:tc>
          <w:tcPr>
            <w:tcW w:w="1020" w:type="dxa"/>
            <w:tcBorders>
              <w:top w:val="nil"/>
              <w:left w:val="nil"/>
              <w:bottom w:val="single" w:sz="6" w:space="0" w:color="auto"/>
              <w:right w:val="single" w:sz="6" w:space="0" w:color="auto"/>
            </w:tcBorders>
            <w:shd w:val="clear" w:color="auto" w:fill="auto"/>
            <w:hideMark/>
          </w:tcPr>
          <w:p w14:paraId="277ACEE4" w14:textId="77777777" w:rsidR="00B04577" w:rsidRPr="00B04577" w:rsidRDefault="00B04577" w:rsidP="00B04577">
            <w:pPr>
              <w:spacing w:before="100" w:beforeAutospacing="1" w:after="100" w:afterAutospacing="1"/>
              <w:jc w:val="center"/>
              <w:textAlignment w:val="baseline"/>
              <w:rPr>
                <w:rFonts w:ascii="Times New Roman" w:eastAsia="Times New Roman" w:hAnsi="Times New Roman" w:cs="Times New Roman"/>
                <w:lang w:eastAsia="nl-NL"/>
              </w:rPr>
            </w:pPr>
            <w:r w:rsidRPr="00B04577">
              <w:rPr>
                <w:rFonts w:ascii="Calibri" w:eastAsia="Times New Roman" w:hAnsi="Calibri" w:cs="Calibri"/>
                <w:sz w:val="22"/>
                <w:szCs w:val="22"/>
                <w:lang w:eastAsia="nl-NL"/>
              </w:rPr>
              <w:t>X  </w:t>
            </w:r>
          </w:p>
        </w:tc>
        <w:tc>
          <w:tcPr>
            <w:tcW w:w="1215" w:type="dxa"/>
            <w:tcBorders>
              <w:top w:val="nil"/>
              <w:left w:val="nil"/>
              <w:bottom w:val="single" w:sz="6" w:space="0" w:color="auto"/>
              <w:right w:val="single" w:sz="6" w:space="0" w:color="auto"/>
            </w:tcBorders>
            <w:shd w:val="clear" w:color="auto" w:fill="auto"/>
            <w:hideMark/>
          </w:tcPr>
          <w:p w14:paraId="2D5FD0C7" w14:textId="77777777" w:rsidR="00B04577" w:rsidRPr="00B04577" w:rsidRDefault="00B04577" w:rsidP="00B04577">
            <w:pPr>
              <w:spacing w:before="100" w:beforeAutospacing="1" w:after="100" w:afterAutospacing="1"/>
              <w:jc w:val="center"/>
              <w:textAlignment w:val="baseline"/>
              <w:rPr>
                <w:rFonts w:ascii="Times New Roman" w:eastAsia="Times New Roman" w:hAnsi="Times New Roman" w:cs="Times New Roman"/>
                <w:lang w:eastAsia="nl-NL"/>
              </w:rPr>
            </w:pPr>
            <w:r w:rsidRPr="00B04577">
              <w:rPr>
                <w:rFonts w:ascii="Calibri" w:eastAsia="Times New Roman" w:hAnsi="Calibri" w:cs="Calibri"/>
                <w:sz w:val="22"/>
                <w:szCs w:val="22"/>
                <w:lang w:eastAsia="nl-NL"/>
              </w:rPr>
              <w:t>X  </w:t>
            </w:r>
          </w:p>
        </w:tc>
      </w:tr>
      <w:tr w:rsidR="00B04577" w:rsidRPr="00B04577" w14:paraId="63FE3E8E" w14:textId="77777777" w:rsidTr="00B04577">
        <w:tc>
          <w:tcPr>
            <w:tcW w:w="5220" w:type="dxa"/>
            <w:tcBorders>
              <w:top w:val="nil"/>
              <w:left w:val="single" w:sz="6" w:space="0" w:color="auto"/>
              <w:bottom w:val="single" w:sz="6" w:space="0" w:color="auto"/>
              <w:right w:val="single" w:sz="6" w:space="0" w:color="auto"/>
            </w:tcBorders>
            <w:shd w:val="clear" w:color="auto" w:fill="auto"/>
            <w:hideMark/>
          </w:tcPr>
          <w:p w14:paraId="5ACDE291" w14:textId="77777777" w:rsidR="00B04577" w:rsidRPr="00B04577" w:rsidRDefault="00B04577" w:rsidP="00B04577">
            <w:pPr>
              <w:spacing w:before="100" w:beforeAutospacing="1" w:after="100" w:afterAutospacing="1"/>
              <w:textAlignment w:val="baseline"/>
              <w:rPr>
                <w:rFonts w:ascii="Times New Roman" w:eastAsia="Times New Roman" w:hAnsi="Times New Roman" w:cs="Times New Roman"/>
                <w:lang w:eastAsia="nl-NL"/>
              </w:rPr>
            </w:pPr>
            <w:r w:rsidRPr="00B04577">
              <w:rPr>
                <w:rFonts w:ascii="Calibri" w:eastAsia="Times New Roman" w:hAnsi="Calibri" w:cs="Calibri"/>
                <w:sz w:val="22"/>
                <w:szCs w:val="22"/>
                <w:lang w:eastAsia="nl-NL"/>
              </w:rPr>
              <w:t>De aard en de herkomst van de financiële middelen onderzoeken die bij de transactie zijn betrokken  </w:t>
            </w:r>
          </w:p>
        </w:tc>
        <w:tc>
          <w:tcPr>
            <w:tcW w:w="1530" w:type="dxa"/>
            <w:tcBorders>
              <w:top w:val="nil"/>
              <w:left w:val="nil"/>
              <w:bottom w:val="single" w:sz="6" w:space="0" w:color="auto"/>
              <w:right w:val="single" w:sz="6" w:space="0" w:color="auto"/>
            </w:tcBorders>
            <w:shd w:val="clear" w:color="auto" w:fill="auto"/>
            <w:hideMark/>
          </w:tcPr>
          <w:p w14:paraId="2779BE2D" w14:textId="77777777" w:rsidR="00B04577" w:rsidRPr="00B04577" w:rsidRDefault="00B04577" w:rsidP="00B04577">
            <w:pPr>
              <w:spacing w:before="100" w:beforeAutospacing="1" w:after="100" w:afterAutospacing="1"/>
              <w:jc w:val="center"/>
              <w:textAlignment w:val="baseline"/>
              <w:rPr>
                <w:rFonts w:ascii="Times New Roman" w:eastAsia="Times New Roman" w:hAnsi="Times New Roman" w:cs="Times New Roman"/>
                <w:lang w:eastAsia="nl-NL"/>
              </w:rPr>
            </w:pPr>
            <w:r w:rsidRPr="00B04577">
              <w:rPr>
                <w:rFonts w:ascii="Calibri" w:eastAsia="Times New Roman" w:hAnsi="Calibri" w:cs="Calibri"/>
                <w:sz w:val="22"/>
                <w:szCs w:val="22"/>
                <w:lang w:eastAsia="nl-NL"/>
              </w:rPr>
              <w:t>  </w:t>
            </w:r>
          </w:p>
        </w:tc>
        <w:tc>
          <w:tcPr>
            <w:tcW w:w="1020" w:type="dxa"/>
            <w:tcBorders>
              <w:top w:val="nil"/>
              <w:left w:val="nil"/>
              <w:bottom w:val="single" w:sz="6" w:space="0" w:color="auto"/>
              <w:right w:val="single" w:sz="6" w:space="0" w:color="auto"/>
            </w:tcBorders>
            <w:shd w:val="clear" w:color="auto" w:fill="auto"/>
            <w:hideMark/>
          </w:tcPr>
          <w:p w14:paraId="0481949A" w14:textId="77777777" w:rsidR="00B04577" w:rsidRPr="00B04577" w:rsidRDefault="00B04577" w:rsidP="00B04577">
            <w:pPr>
              <w:spacing w:before="100" w:beforeAutospacing="1" w:after="100" w:afterAutospacing="1"/>
              <w:jc w:val="center"/>
              <w:textAlignment w:val="baseline"/>
              <w:rPr>
                <w:rFonts w:ascii="Times New Roman" w:eastAsia="Times New Roman" w:hAnsi="Times New Roman" w:cs="Times New Roman"/>
                <w:lang w:eastAsia="nl-NL"/>
              </w:rPr>
            </w:pPr>
            <w:r w:rsidRPr="00B04577">
              <w:rPr>
                <w:rFonts w:ascii="Calibri" w:eastAsia="Times New Roman" w:hAnsi="Calibri" w:cs="Calibri"/>
                <w:sz w:val="22"/>
                <w:szCs w:val="22"/>
                <w:lang w:eastAsia="nl-NL"/>
              </w:rPr>
              <w:t>  </w:t>
            </w:r>
          </w:p>
        </w:tc>
        <w:tc>
          <w:tcPr>
            <w:tcW w:w="1215" w:type="dxa"/>
            <w:tcBorders>
              <w:top w:val="nil"/>
              <w:left w:val="nil"/>
              <w:bottom w:val="single" w:sz="6" w:space="0" w:color="auto"/>
              <w:right w:val="single" w:sz="6" w:space="0" w:color="auto"/>
            </w:tcBorders>
            <w:shd w:val="clear" w:color="auto" w:fill="auto"/>
            <w:hideMark/>
          </w:tcPr>
          <w:p w14:paraId="7A2E79A9" w14:textId="77777777" w:rsidR="00B04577" w:rsidRPr="00B04577" w:rsidRDefault="00B04577" w:rsidP="00B04577">
            <w:pPr>
              <w:spacing w:before="100" w:beforeAutospacing="1" w:after="100" w:afterAutospacing="1"/>
              <w:jc w:val="center"/>
              <w:textAlignment w:val="baseline"/>
              <w:rPr>
                <w:rFonts w:ascii="Times New Roman" w:eastAsia="Times New Roman" w:hAnsi="Times New Roman" w:cs="Times New Roman"/>
                <w:lang w:eastAsia="nl-NL"/>
              </w:rPr>
            </w:pPr>
            <w:r w:rsidRPr="00B04577">
              <w:rPr>
                <w:rFonts w:ascii="Calibri" w:eastAsia="Times New Roman" w:hAnsi="Calibri" w:cs="Calibri"/>
                <w:sz w:val="22"/>
                <w:szCs w:val="22"/>
                <w:lang w:eastAsia="nl-NL"/>
              </w:rPr>
              <w:t>X  </w:t>
            </w:r>
          </w:p>
        </w:tc>
      </w:tr>
    </w:tbl>
    <w:p w14:paraId="2BB2B8A9" w14:textId="4295139D" w:rsidR="00B04577" w:rsidRPr="00B04577" w:rsidRDefault="00B04577" w:rsidP="00B04577">
      <w:pPr>
        <w:spacing w:before="100" w:beforeAutospacing="1" w:after="100" w:afterAutospacing="1"/>
        <w:textAlignment w:val="baseline"/>
        <w:rPr>
          <w:rFonts w:ascii="Times New Roman" w:eastAsia="Times New Roman" w:hAnsi="Times New Roman" w:cs="Times New Roman"/>
          <w:lang w:eastAsia="nl-NL"/>
        </w:rPr>
      </w:pPr>
      <w:r w:rsidRPr="00B04577">
        <w:rPr>
          <w:rFonts w:ascii="Calibri" w:eastAsia="Times New Roman" w:hAnsi="Calibri" w:cs="Calibri"/>
          <w:b/>
          <w:bCs/>
          <w:sz w:val="22"/>
          <w:szCs w:val="22"/>
          <w:lang w:eastAsia="nl-NL"/>
        </w:rPr>
        <w:t>Wanneer voer je welk onderzoek uit?</w:t>
      </w:r>
      <w:r w:rsidRPr="00B04577">
        <w:rPr>
          <w:rFonts w:ascii="Calibri" w:eastAsia="Times New Roman" w:hAnsi="Calibri" w:cs="Calibri"/>
          <w:sz w:val="22"/>
          <w:szCs w:val="22"/>
          <w:lang w:eastAsia="nl-NL"/>
        </w:rPr>
        <w:t> </w:t>
      </w:r>
      <w:r w:rsidRPr="00B04577">
        <w:rPr>
          <w:rFonts w:ascii="Calibri" w:eastAsia="Times New Roman" w:hAnsi="Calibri" w:cs="Calibri"/>
          <w:sz w:val="22"/>
          <w:szCs w:val="22"/>
          <w:lang w:eastAsia="nl-NL"/>
        </w:rPr>
        <w:br/>
        <w:t>Er bestaan geen lijsten meer van gevallen waarvoor een bepaald type onderzoek is voorgeschreven; je moet het zelf van geval tot geval beoordelen. Om toch enige houvast te bieden: voor een levensverzekeringspolis met een lage premie en een laag risico volstaat in de regel een vereenvoudigd cliëntenonderzoek. Voor een verscherpt onderzoek komen in aanmerking gevallen waarin:  </w:t>
      </w:r>
    </w:p>
    <w:p w14:paraId="0262F487" w14:textId="77777777" w:rsidR="00B04577" w:rsidRPr="00B04577" w:rsidRDefault="00B04577" w:rsidP="00B04577">
      <w:pPr>
        <w:numPr>
          <w:ilvl w:val="0"/>
          <w:numId w:val="23"/>
        </w:numPr>
        <w:spacing w:before="100" w:beforeAutospacing="1" w:after="100" w:afterAutospacing="1"/>
        <w:ind w:left="1080" w:firstLine="0"/>
        <w:textAlignment w:val="baseline"/>
        <w:rPr>
          <w:rFonts w:ascii="Calibri" w:eastAsia="Times New Roman" w:hAnsi="Calibri" w:cs="Calibri"/>
          <w:sz w:val="22"/>
          <w:szCs w:val="22"/>
          <w:lang w:eastAsia="nl-NL"/>
        </w:rPr>
      </w:pPr>
      <w:r w:rsidRPr="00B04577">
        <w:rPr>
          <w:rFonts w:ascii="Calibri" w:eastAsia="Times New Roman" w:hAnsi="Calibri" w:cs="Calibri"/>
          <w:sz w:val="22"/>
          <w:szCs w:val="22"/>
          <w:lang w:eastAsia="nl-NL"/>
        </w:rPr>
        <w:t>de klant komt uit een staat die is aangewezen als een hoog risico zoals Irak of Syrië;   </w:t>
      </w:r>
    </w:p>
    <w:p w14:paraId="294B9D4F" w14:textId="77777777" w:rsidR="00B04577" w:rsidRPr="00B04577" w:rsidRDefault="00B04577" w:rsidP="00B04577">
      <w:pPr>
        <w:numPr>
          <w:ilvl w:val="0"/>
          <w:numId w:val="23"/>
        </w:numPr>
        <w:spacing w:before="100" w:beforeAutospacing="1" w:after="100" w:afterAutospacing="1"/>
        <w:ind w:left="1080" w:firstLine="0"/>
        <w:textAlignment w:val="baseline"/>
        <w:rPr>
          <w:rFonts w:ascii="Calibri" w:eastAsia="Times New Roman" w:hAnsi="Calibri" w:cs="Calibri"/>
          <w:sz w:val="22"/>
          <w:szCs w:val="22"/>
          <w:lang w:eastAsia="nl-NL"/>
        </w:rPr>
      </w:pPr>
      <w:r w:rsidRPr="00B04577">
        <w:rPr>
          <w:rFonts w:ascii="Calibri" w:eastAsia="Times New Roman" w:hAnsi="Calibri" w:cs="Calibri"/>
          <w:sz w:val="22"/>
          <w:szCs w:val="22"/>
          <w:lang w:eastAsia="nl-NL"/>
        </w:rPr>
        <w:t>de klant een binnenlands of buitenlands politiek prominent persoon is, of </w:t>
      </w:r>
    </w:p>
    <w:p w14:paraId="54DEB75E" w14:textId="77777777" w:rsidR="00B04577" w:rsidRPr="00B04577" w:rsidRDefault="00B04577" w:rsidP="00B04577">
      <w:pPr>
        <w:numPr>
          <w:ilvl w:val="0"/>
          <w:numId w:val="23"/>
        </w:numPr>
        <w:spacing w:before="100" w:beforeAutospacing="1" w:after="100" w:afterAutospacing="1"/>
        <w:ind w:left="1080" w:firstLine="0"/>
        <w:textAlignment w:val="baseline"/>
        <w:rPr>
          <w:rFonts w:ascii="Calibri" w:eastAsia="Times New Roman" w:hAnsi="Calibri" w:cs="Calibri"/>
          <w:sz w:val="22"/>
          <w:szCs w:val="22"/>
          <w:lang w:eastAsia="nl-NL"/>
        </w:rPr>
      </w:pPr>
      <w:r w:rsidRPr="00B04577">
        <w:rPr>
          <w:rFonts w:ascii="Calibri" w:eastAsia="Times New Roman" w:hAnsi="Calibri" w:cs="Calibri"/>
          <w:sz w:val="22"/>
          <w:szCs w:val="22"/>
          <w:lang w:eastAsia="nl-NL"/>
        </w:rPr>
        <w:t xml:space="preserve">een betaling in </w:t>
      </w:r>
      <w:proofErr w:type="spellStart"/>
      <w:r w:rsidRPr="00B04577">
        <w:rPr>
          <w:rFonts w:ascii="Calibri" w:eastAsia="Times New Roman" w:hAnsi="Calibri" w:cs="Calibri"/>
          <w:sz w:val="22"/>
          <w:szCs w:val="22"/>
          <w:lang w:eastAsia="nl-NL"/>
        </w:rPr>
        <w:t>crypto’s</w:t>
      </w:r>
      <w:proofErr w:type="spellEnd"/>
      <w:r w:rsidRPr="00B04577">
        <w:rPr>
          <w:rFonts w:ascii="Calibri" w:eastAsia="Times New Roman" w:hAnsi="Calibri" w:cs="Calibri"/>
          <w:sz w:val="22"/>
          <w:szCs w:val="22"/>
          <w:lang w:eastAsia="nl-NL"/>
        </w:rPr>
        <w:t xml:space="preserve"> wordt voorgesteld. </w:t>
      </w:r>
    </w:p>
    <w:p w14:paraId="7F2D6F8E" w14:textId="77777777" w:rsidR="00B04577" w:rsidRPr="00B04577" w:rsidRDefault="00B04577" w:rsidP="00B04577">
      <w:pPr>
        <w:spacing w:before="100" w:beforeAutospacing="1" w:after="100" w:afterAutospacing="1"/>
        <w:textAlignment w:val="baseline"/>
        <w:rPr>
          <w:rFonts w:ascii="Times New Roman" w:eastAsia="Times New Roman" w:hAnsi="Times New Roman" w:cs="Times New Roman"/>
          <w:lang w:eastAsia="nl-NL"/>
        </w:rPr>
      </w:pPr>
      <w:r w:rsidRPr="00B04577">
        <w:rPr>
          <w:rFonts w:ascii="Calibri" w:eastAsia="Times New Roman" w:hAnsi="Calibri" w:cs="Calibri"/>
          <w:sz w:val="22"/>
          <w:szCs w:val="22"/>
          <w:lang w:eastAsia="nl-NL"/>
        </w:rPr>
        <w:t>Blijkt uit je onderzoek dat je klant mogelijk betrokken is bij witwassen of het financieren van terrorisme of is er sprake van een ongebruikelijke transactie? Dan moet je dat melden bij de Financial Intelligence Unit Nederland.  </w:t>
      </w:r>
    </w:p>
    <w:p w14:paraId="0D1D95B2" w14:textId="77777777" w:rsidR="00B04577" w:rsidRPr="00B04577" w:rsidRDefault="00B04577" w:rsidP="00B04577">
      <w:pPr>
        <w:spacing w:before="100" w:beforeAutospacing="1" w:after="100" w:afterAutospacing="1"/>
        <w:textAlignment w:val="baseline"/>
        <w:rPr>
          <w:rFonts w:ascii="Times New Roman" w:eastAsia="Times New Roman" w:hAnsi="Times New Roman" w:cs="Times New Roman"/>
          <w:lang w:eastAsia="nl-NL"/>
        </w:rPr>
      </w:pPr>
      <w:r w:rsidRPr="00B04577">
        <w:rPr>
          <w:rFonts w:ascii="Calibri" w:eastAsia="Times New Roman" w:hAnsi="Calibri" w:cs="Calibri"/>
          <w:b/>
          <w:bCs/>
          <w:sz w:val="22"/>
          <w:szCs w:val="22"/>
          <w:lang w:eastAsia="nl-NL"/>
        </w:rPr>
        <w:t xml:space="preserve">Houd binnen de dagelijkse praktijk actief rekening met de </w:t>
      </w:r>
      <w:proofErr w:type="spellStart"/>
      <w:r w:rsidRPr="00B04577">
        <w:rPr>
          <w:rFonts w:ascii="Calibri" w:eastAsia="Times New Roman" w:hAnsi="Calibri" w:cs="Calibri"/>
          <w:b/>
          <w:bCs/>
          <w:sz w:val="22"/>
          <w:szCs w:val="22"/>
          <w:lang w:eastAsia="nl-NL"/>
        </w:rPr>
        <w:t>Wwft</w:t>
      </w:r>
      <w:proofErr w:type="spellEnd"/>
      <w:r w:rsidRPr="00B04577">
        <w:rPr>
          <w:rFonts w:ascii="Calibri" w:eastAsia="Times New Roman" w:hAnsi="Calibri" w:cs="Calibri"/>
          <w:sz w:val="22"/>
          <w:szCs w:val="22"/>
          <w:lang w:eastAsia="nl-NL"/>
        </w:rPr>
        <w:t> </w:t>
      </w:r>
      <w:r w:rsidRPr="00B04577">
        <w:rPr>
          <w:rFonts w:ascii="Calibri" w:eastAsia="Times New Roman" w:hAnsi="Calibri" w:cs="Calibri"/>
          <w:sz w:val="22"/>
          <w:szCs w:val="22"/>
          <w:lang w:eastAsia="nl-NL"/>
        </w:rPr>
        <w:br/>
        <w:t xml:space="preserve">Zorgvuldige implementatie van de </w:t>
      </w:r>
      <w:proofErr w:type="spellStart"/>
      <w:r w:rsidRPr="00B04577">
        <w:rPr>
          <w:rFonts w:ascii="Calibri" w:eastAsia="Times New Roman" w:hAnsi="Calibri" w:cs="Calibri"/>
          <w:sz w:val="22"/>
          <w:szCs w:val="22"/>
          <w:lang w:eastAsia="nl-NL"/>
        </w:rPr>
        <w:t>Wwft</w:t>
      </w:r>
      <w:proofErr w:type="spellEnd"/>
      <w:r w:rsidRPr="00B04577">
        <w:rPr>
          <w:rFonts w:ascii="Calibri" w:eastAsia="Times New Roman" w:hAnsi="Calibri" w:cs="Calibri"/>
          <w:sz w:val="22"/>
          <w:szCs w:val="22"/>
          <w:lang w:eastAsia="nl-NL"/>
        </w:rPr>
        <w:t>-bepalingen en intern toezicht daarop bestaat in elk geval uit het volgende: </w:t>
      </w:r>
    </w:p>
    <w:p w14:paraId="430491ED" w14:textId="77777777" w:rsidR="00B04577" w:rsidRPr="00B04577" w:rsidRDefault="00B04577" w:rsidP="00B04577">
      <w:pPr>
        <w:numPr>
          <w:ilvl w:val="0"/>
          <w:numId w:val="24"/>
        </w:numPr>
        <w:spacing w:before="100" w:beforeAutospacing="1" w:after="100" w:afterAutospacing="1"/>
        <w:ind w:left="1080" w:firstLine="0"/>
        <w:textAlignment w:val="baseline"/>
        <w:rPr>
          <w:rFonts w:ascii="Calibri" w:eastAsia="Times New Roman" w:hAnsi="Calibri" w:cs="Calibri"/>
          <w:sz w:val="22"/>
          <w:szCs w:val="22"/>
          <w:lang w:eastAsia="nl-NL"/>
        </w:rPr>
      </w:pPr>
      <w:r w:rsidRPr="00B04577">
        <w:rPr>
          <w:rFonts w:ascii="Calibri" w:eastAsia="Times New Roman" w:hAnsi="Calibri" w:cs="Calibri"/>
          <w:sz w:val="22"/>
          <w:szCs w:val="22"/>
          <w:lang w:eastAsia="nl-NL"/>
        </w:rPr>
        <w:t xml:space="preserve">elke medewerker en leidinggevende is op de hoogte van de bepalingen van de </w:t>
      </w:r>
      <w:proofErr w:type="spellStart"/>
      <w:r w:rsidRPr="00B04577">
        <w:rPr>
          <w:rFonts w:ascii="Calibri" w:eastAsia="Times New Roman" w:hAnsi="Calibri" w:cs="Calibri"/>
          <w:sz w:val="22"/>
          <w:szCs w:val="22"/>
          <w:lang w:eastAsia="nl-NL"/>
        </w:rPr>
        <w:t>Wwft</w:t>
      </w:r>
      <w:proofErr w:type="spellEnd"/>
      <w:r w:rsidRPr="00B04577">
        <w:rPr>
          <w:rFonts w:ascii="Calibri" w:eastAsia="Times New Roman" w:hAnsi="Calibri" w:cs="Calibri"/>
          <w:sz w:val="22"/>
          <w:szCs w:val="22"/>
          <w:lang w:eastAsia="nl-NL"/>
        </w:rPr>
        <w:t xml:space="preserve"> en is in staat een ongebruikelijke transactie of in het oog springende feiten tijdens een cliëntenonderzoek te herkennen </w:t>
      </w:r>
    </w:p>
    <w:p w14:paraId="215EF6C8" w14:textId="77777777" w:rsidR="00B04577" w:rsidRPr="00B04577" w:rsidRDefault="00B04577" w:rsidP="00B04577">
      <w:pPr>
        <w:numPr>
          <w:ilvl w:val="0"/>
          <w:numId w:val="24"/>
        </w:numPr>
        <w:spacing w:before="100" w:beforeAutospacing="1" w:after="100" w:afterAutospacing="1"/>
        <w:ind w:left="1080" w:firstLine="0"/>
        <w:textAlignment w:val="baseline"/>
        <w:rPr>
          <w:rFonts w:ascii="Calibri" w:eastAsia="Times New Roman" w:hAnsi="Calibri" w:cs="Calibri"/>
          <w:sz w:val="22"/>
          <w:szCs w:val="22"/>
          <w:lang w:eastAsia="nl-NL"/>
        </w:rPr>
      </w:pPr>
      <w:r w:rsidRPr="00B04577">
        <w:rPr>
          <w:rFonts w:ascii="Calibri" w:eastAsia="Times New Roman" w:hAnsi="Calibri" w:cs="Calibri"/>
          <w:sz w:val="22"/>
          <w:szCs w:val="22"/>
          <w:lang w:eastAsia="nl-NL"/>
        </w:rPr>
        <w:t xml:space="preserve">opleidingen op het gebied van de </w:t>
      </w:r>
      <w:proofErr w:type="spellStart"/>
      <w:r w:rsidRPr="00B04577">
        <w:rPr>
          <w:rFonts w:ascii="Calibri" w:eastAsia="Times New Roman" w:hAnsi="Calibri" w:cs="Calibri"/>
          <w:sz w:val="22"/>
          <w:szCs w:val="22"/>
          <w:lang w:eastAsia="nl-NL"/>
        </w:rPr>
        <w:t>Wwft</w:t>
      </w:r>
      <w:proofErr w:type="spellEnd"/>
      <w:r w:rsidRPr="00B04577">
        <w:rPr>
          <w:rFonts w:ascii="Calibri" w:eastAsia="Times New Roman" w:hAnsi="Calibri" w:cs="Calibri"/>
          <w:sz w:val="22"/>
          <w:szCs w:val="22"/>
          <w:lang w:eastAsia="nl-NL"/>
        </w:rPr>
        <w:t xml:space="preserve"> worden periodiek met goed resultaat gevolgd; bij de keuze voor de soort opleiding wordt rekening gehouden met de risico’s en de omvang van het kantoor </w:t>
      </w:r>
    </w:p>
    <w:p w14:paraId="532E2DA6" w14:textId="77777777" w:rsidR="00B04577" w:rsidRPr="00B04577" w:rsidRDefault="00B04577" w:rsidP="00B04577">
      <w:pPr>
        <w:numPr>
          <w:ilvl w:val="0"/>
          <w:numId w:val="24"/>
        </w:numPr>
        <w:spacing w:before="100" w:beforeAutospacing="1" w:after="100" w:afterAutospacing="1"/>
        <w:ind w:left="1080" w:firstLine="0"/>
        <w:textAlignment w:val="baseline"/>
        <w:rPr>
          <w:rFonts w:ascii="Calibri" w:eastAsia="Times New Roman" w:hAnsi="Calibri" w:cs="Calibri"/>
          <w:sz w:val="22"/>
          <w:szCs w:val="22"/>
          <w:lang w:eastAsia="nl-NL"/>
        </w:rPr>
      </w:pPr>
      <w:r w:rsidRPr="00B04577">
        <w:rPr>
          <w:rFonts w:ascii="Calibri" w:eastAsia="Times New Roman" w:hAnsi="Calibri" w:cs="Calibri"/>
          <w:sz w:val="22"/>
          <w:szCs w:val="22"/>
          <w:lang w:eastAsia="nl-NL"/>
        </w:rPr>
        <w:lastRenderedPageBreak/>
        <w:t xml:space="preserve">binnen het kantoor is tenminste 1 persoon verantwoordelijk voor naleving van de </w:t>
      </w:r>
      <w:proofErr w:type="spellStart"/>
      <w:r w:rsidRPr="00B04577">
        <w:rPr>
          <w:rFonts w:ascii="Calibri" w:eastAsia="Times New Roman" w:hAnsi="Calibri" w:cs="Calibri"/>
          <w:sz w:val="22"/>
          <w:szCs w:val="22"/>
          <w:lang w:eastAsia="nl-NL"/>
        </w:rPr>
        <w:t>Wwft</w:t>
      </w:r>
      <w:proofErr w:type="spellEnd"/>
      <w:r w:rsidRPr="00B04577">
        <w:rPr>
          <w:rFonts w:ascii="Calibri" w:eastAsia="Times New Roman" w:hAnsi="Calibri" w:cs="Calibri"/>
          <w:sz w:val="22"/>
          <w:szCs w:val="22"/>
          <w:lang w:eastAsia="nl-NL"/>
        </w:rPr>
        <w:t>; </w:t>
      </w:r>
    </w:p>
    <w:p w14:paraId="5D7A0C43" w14:textId="77777777" w:rsidR="00B04577" w:rsidRDefault="00B04577" w:rsidP="00B04577">
      <w:pPr>
        <w:numPr>
          <w:ilvl w:val="0"/>
          <w:numId w:val="24"/>
        </w:numPr>
        <w:spacing w:before="100" w:beforeAutospacing="1" w:after="100" w:afterAutospacing="1"/>
        <w:ind w:left="1080" w:firstLine="0"/>
        <w:textAlignment w:val="baseline"/>
        <w:rPr>
          <w:rFonts w:ascii="Calibri" w:eastAsia="Times New Roman" w:hAnsi="Calibri" w:cs="Calibri"/>
          <w:sz w:val="22"/>
          <w:szCs w:val="22"/>
          <w:lang w:eastAsia="nl-NL"/>
        </w:rPr>
      </w:pPr>
      <w:r w:rsidRPr="00B04577">
        <w:rPr>
          <w:rFonts w:ascii="Calibri" w:eastAsia="Times New Roman" w:hAnsi="Calibri" w:cs="Calibri"/>
          <w:sz w:val="22"/>
          <w:szCs w:val="22"/>
          <w:lang w:eastAsia="nl-NL"/>
        </w:rPr>
        <w:t xml:space="preserve">indien sprake is van een ongebruikelijke transactie of uit een cliëntenonderzoek blijkt dat er indicaties zijn dat de cliënt betrokken is bij witwassen of het financieren van terrorisme dan wordt dat onmiddellijk na ontdekking gemeld aan de Financial Intelligence Unit Nederland (FIU-Nederland); klik </w:t>
      </w:r>
      <w:hyperlink r:id="rId13" w:tgtFrame="_blank" w:history="1">
        <w:r w:rsidRPr="00B04577">
          <w:rPr>
            <w:rFonts w:ascii="Calibri" w:eastAsia="Times New Roman" w:hAnsi="Calibri" w:cs="Calibri"/>
            <w:color w:val="0563C1"/>
            <w:sz w:val="22"/>
            <w:szCs w:val="22"/>
            <w:u w:val="single"/>
            <w:lang w:eastAsia="nl-NL"/>
          </w:rPr>
          <w:t>hier</w:t>
        </w:r>
      </w:hyperlink>
      <w:r w:rsidRPr="00B04577">
        <w:rPr>
          <w:rFonts w:ascii="Calibri" w:eastAsia="Times New Roman" w:hAnsi="Calibri" w:cs="Calibri"/>
          <w:sz w:val="22"/>
          <w:szCs w:val="22"/>
          <w:lang w:eastAsia="nl-NL"/>
        </w:rPr>
        <w:t xml:space="preserve"> voor de wijze van melding</w:t>
      </w:r>
    </w:p>
    <w:p w14:paraId="2D9A0EB9" w14:textId="7BDB5A54" w:rsidR="00B04577" w:rsidRDefault="00B04577" w:rsidP="00B04577">
      <w:pPr>
        <w:numPr>
          <w:ilvl w:val="0"/>
          <w:numId w:val="24"/>
        </w:numPr>
        <w:spacing w:before="100" w:beforeAutospacing="1" w:after="100" w:afterAutospacing="1"/>
        <w:ind w:left="1080" w:firstLine="0"/>
        <w:textAlignment w:val="baseline"/>
        <w:rPr>
          <w:rFonts w:ascii="Calibri" w:eastAsia="Times New Roman" w:hAnsi="Calibri" w:cs="Calibri"/>
          <w:sz w:val="22"/>
          <w:szCs w:val="22"/>
          <w:lang w:eastAsia="nl-NL"/>
        </w:rPr>
      </w:pPr>
      <w:r w:rsidRPr="00B04577">
        <w:rPr>
          <w:rFonts w:ascii="Calibri" w:eastAsia="Times New Roman" w:hAnsi="Calibri" w:cs="Calibri"/>
          <w:sz w:val="22"/>
          <w:szCs w:val="22"/>
          <w:lang w:eastAsia="nl-NL"/>
        </w:rPr>
        <w:t xml:space="preserve"> afhankelijk van de </w:t>
      </w:r>
      <w:r w:rsidRPr="00B04577">
        <w:rPr>
          <w:rFonts w:ascii="Calibri" w:eastAsia="Times New Roman" w:hAnsi="Calibri" w:cs="Calibri"/>
          <w:i/>
          <w:iCs/>
          <w:sz w:val="22"/>
          <w:szCs w:val="22"/>
          <w:lang w:eastAsia="nl-NL"/>
        </w:rPr>
        <w:t>aard en omvang</w:t>
      </w:r>
      <w:r w:rsidRPr="00B04577">
        <w:rPr>
          <w:rFonts w:ascii="Calibri" w:eastAsia="Times New Roman" w:hAnsi="Calibri" w:cs="Calibri"/>
          <w:sz w:val="22"/>
          <w:szCs w:val="22"/>
          <w:lang w:eastAsia="nl-NL"/>
        </w:rPr>
        <w:t xml:space="preserve"> van het kantoor is een onafhankelijke compliance- en auditfunctionaris aangesteld; klik </w:t>
      </w:r>
      <w:hyperlink r:id="rId14" w:tgtFrame="_blank" w:history="1">
        <w:r w:rsidRPr="00B04577">
          <w:rPr>
            <w:rFonts w:ascii="Calibri" w:eastAsia="Times New Roman" w:hAnsi="Calibri" w:cs="Calibri"/>
            <w:color w:val="0563C1"/>
            <w:sz w:val="22"/>
            <w:szCs w:val="22"/>
            <w:u w:val="single"/>
            <w:lang w:eastAsia="nl-NL"/>
          </w:rPr>
          <w:t>hier</w:t>
        </w:r>
      </w:hyperlink>
      <w:r w:rsidRPr="00B04577">
        <w:rPr>
          <w:rFonts w:ascii="Calibri" w:eastAsia="Times New Roman" w:hAnsi="Calibri" w:cs="Calibri"/>
          <w:sz w:val="22"/>
          <w:szCs w:val="22"/>
          <w:lang w:eastAsia="nl-NL"/>
        </w:rPr>
        <w:t xml:space="preserve"> voor een omschrijving van die aanduiding;</w:t>
      </w:r>
    </w:p>
    <w:p w14:paraId="29255169" w14:textId="745D3CB9" w:rsidR="00B04577" w:rsidRPr="00B04577" w:rsidRDefault="00B04577" w:rsidP="00B04577">
      <w:pPr>
        <w:numPr>
          <w:ilvl w:val="0"/>
          <w:numId w:val="24"/>
        </w:numPr>
        <w:spacing w:before="100" w:beforeAutospacing="1" w:after="100" w:afterAutospacing="1"/>
        <w:ind w:left="1080" w:firstLine="0"/>
        <w:textAlignment w:val="baseline"/>
        <w:rPr>
          <w:rFonts w:ascii="Calibri" w:eastAsia="Times New Roman" w:hAnsi="Calibri" w:cs="Calibri"/>
          <w:sz w:val="22"/>
          <w:szCs w:val="22"/>
          <w:lang w:eastAsia="nl-NL"/>
        </w:rPr>
      </w:pPr>
      <w:r w:rsidRPr="00B04577">
        <w:rPr>
          <w:rFonts w:ascii="Calibri" w:eastAsia="Times New Roman" w:hAnsi="Calibri" w:cs="Calibri"/>
          <w:sz w:val="22"/>
          <w:szCs w:val="22"/>
          <w:lang w:eastAsia="nl-NL"/>
        </w:rPr>
        <w:t xml:space="preserve">alle </w:t>
      </w:r>
      <w:proofErr w:type="spellStart"/>
      <w:r w:rsidRPr="00B04577">
        <w:rPr>
          <w:rFonts w:ascii="Calibri" w:eastAsia="Times New Roman" w:hAnsi="Calibri" w:cs="Calibri"/>
          <w:sz w:val="22"/>
          <w:szCs w:val="22"/>
          <w:lang w:eastAsia="nl-NL"/>
        </w:rPr>
        <w:t>Wwft</w:t>
      </w:r>
      <w:proofErr w:type="spellEnd"/>
      <w:r w:rsidRPr="00B04577">
        <w:rPr>
          <w:rFonts w:ascii="Calibri" w:eastAsia="Times New Roman" w:hAnsi="Calibri" w:cs="Calibri"/>
          <w:sz w:val="22"/>
          <w:szCs w:val="22"/>
          <w:lang w:eastAsia="nl-NL"/>
        </w:rPr>
        <w:t>-procedures zijn goed vastgelegd en bekend bij alle betrokken medewerkers.</w:t>
      </w:r>
    </w:p>
    <w:p w14:paraId="5A0D075C" w14:textId="77777777" w:rsidR="00B04577" w:rsidRPr="00B04577" w:rsidRDefault="00B04577" w:rsidP="00B04577">
      <w:pPr>
        <w:spacing w:before="100" w:beforeAutospacing="1" w:after="100" w:afterAutospacing="1"/>
        <w:textAlignment w:val="baseline"/>
        <w:rPr>
          <w:rFonts w:ascii="Times New Roman" w:eastAsia="Times New Roman" w:hAnsi="Times New Roman" w:cs="Times New Roman"/>
          <w:lang w:eastAsia="nl-NL"/>
        </w:rPr>
      </w:pPr>
      <w:r w:rsidRPr="00B04577">
        <w:rPr>
          <w:rFonts w:ascii="Calibri" w:eastAsia="Times New Roman" w:hAnsi="Calibri" w:cs="Calibri"/>
          <w:b/>
          <w:bCs/>
          <w:sz w:val="22"/>
          <w:szCs w:val="22"/>
          <w:lang w:eastAsia="nl-NL"/>
        </w:rPr>
        <w:t xml:space="preserve">Voorbeelden van praktische do’s en </w:t>
      </w:r>
      <w:proofErr w:type="spellStart"/>
      <w:r w:rsidRPr="00B04577">
        <w:rPr>
          <w:rFonts w:ascii="Calibri" w:eastAsia="Times New Roman" w:hAnsi="Calibri" w:cs="Calibri"/>
          <w:b/>
          <w:bCs/>
          <w:sz w:val="22"/>
          <w:szCs w:val="22"/>
          <w:lang w:eastAsia="nl-NL"/>
        </w:rPr>
        <w:t>don’ts</w:t>
      </w:r>
      <w:proofErr w:type="spellEnd"/>
      <w:r w:rsidRPr="00B04577">
        <w:rPr>
          <w:rFonts w:ascii="Calibri" w:eastAsia="Times New Roman" w:hAnsi="Calibri" w:cs="Calibri"/>
          <w:sz w:val="22"/>
          <w:szCs w:val="22"/>
          <w:lang w:eastAsia="nl-NL"/>
        </w:rPr>
        <w:t> </w:t>
      </w:r>
      <w:r w:rsidRPr="00B04577">
        <w:rPr>
          <w:rFonts w:ascii="Calibri" w:eastAsia="Times New Roman" w:hAnsi="Calibri" w:cs="Calibri"/>
          <w:sz w:val="22"/>
          <w:szCs w:val="22"/>
          <w:lang w:eastAsia="nl-NL"/>
        </w:rPr>
        <w:br/>
        <w:t>Het verdient aanbeveling om: </w:t>
      </w:r>
    </w:p>
    <w:p w14:paraId="40E03036" w14:textId="77777777" w:rsidR="00B04577" w:rsidRPr="00B04577" w:rsidRDefault="00B04577" w:rsidP="00B04577">
      <w:pPr>
        <w:numPr>
          <w:ilvl w:val="0"/>
          <w:numId w:val="26"/>
        </w:numPr>
        <w:spacing w:before="100" w:beforeAutospacing="1" w:after="100" w:afterAutospacing="1"/>
        <w:ind w:left="1080" w:firstLine="0"/>
        <w:textAlignment w:val="baseline"/>
        <w:rPr>
          <w:rFonts w:ascii="Calibri" w:eastAsia="Times New Roman" w:hAnsi="Calibri" w:cs="Calibri"/>
          <w:sz w:val="22"/>
          <w:szCs w:val="22"/>
          <w:lang w:eastAsia="nl-NL"/>
        </w:rPr>
      </w:pPr>
      <w:r w:rsidRPr="00B04577">
        <w:rPr>
          <w:rFonts w:ascii="Calibri" w:eastAsia="Times New Roman" w:hAnsi="Calibri" w:cs="Calibri"/>
          <w:sz w:val="22"/>
          <w:szCs w:val="22"/>
          <w:lang w:eastAsia="nl-NL"/>
        </w:rPr>
        <w:t>medewerkers te trainen in het herkennen van ongebruikelijke of atypische transacties om die vervolgens direct te melden </w:t>
      </w:r>
    </w:p>
    <w:p w14:paraId="73A64EA5" w14:textId="7B98B668" w:rsidR="00B04577" w:rsidRDefault="00B04577" w:rsidP="00B04577">
      <w:pPr>
        <w:numPr>
          <w:ilvl w:val="0"/>
          <w:numId w:val="26"/>
        </w:numPr>
        <w:spacing w:before="100" w:beforeAutospacing="1" w:after="100" w:afterAutospacing="1"/>
        <w:ind w:left="1080" w:firstLine="0"/>
        <w:textAlignment w:val="baseline"/>
        <w:rPr>
          <w:rFonts w:ascii="Calibri" w:eastAsia="Times New Roman" w:hAnsi="Calibri" w:cs="Calibri"/>
          <w:sz w:val="22"/>
          <w:szCs w:val="22"/>
          <w:lang w:eastAsia="nl-NL"/>
        </w:rPr>
      </w:pPr>
      <w:r w:rsidRPr="00B04577">
        <w:rPr>
          <w:rFonts w:ascii="Calibri" w:eastAsia="Times New Roman" w:hAnsi="Calibri" w:cs="Calibri"/>
          <w:sz w:val="22"/>
          <w:szCs w:val="22"/>
          <w:lang w:eastAsia="nl-NL"/>
        </w:rPr>
        <w:t xml:space="preserve">interne </w:t>
      </w:r>
      <w:proofErr w:type="spellStart"/>
      <w:r w:rsidRPr="00B04577">
        <w:rPr>
          <w:rFonts w:ascii="Calibri" w:eastAsia="Times New Roman" w:hAnsi="Calibri" w:cs="Calibri"/>
          <w:sz w:val="22"/>
          <w:szCs w:val="22"/>
          <w:lang w:eastAsia="nl-NL"/>
        </w:rPr>
        <w:t>Wwft</w:t>
      </w:r>
      <w:proofErr w:type="spellEnd"/>
      <w:r w:rsidRPr="00B04577">
        <w:rPr>
          <w:rFonts w:ascii="Calibri" w:eastAsia="Times New Roman" w:hAnsi="Calibri" w:cs="Calibri"/>
          <w:sz w:val="22"/>
          <w:szCs w:val="22"/>
          <w:lang w:eastAsia="nl-NL"/>
        </w:rPr>
        <w:t>-instructies regelmatig te actualiseren en goed toegankelijk te houden </w:t>
      </w:r>
    </w:p>
    <w:p w14:paraId="2C9AB436" w14:textId="18CC3EB5" w:rsidR="00B04577" w:rsidRDefault="00B04577" w:rsidP="00B04577">
      <w:pPr>
        <w:numPr>
          <w:ilvl w:val="0"/>
          <w:numId w:val="26"/>
        </w:numPr>
        <w:spacing w:before="100" w:beforeAutospacing="1" w:after="100" w:afterAutospacing="1"/>
        <w:ind w:left="1080" w:firstLine="0"/>
        <w:textAlignment w:val="baseline"/>
        <w:rPr>
          <w:rFonts w:ascii="Calibri" w:eastAsia="Times New Roman" w:hAnsi="Calibri" w:cs="Calibri"/>
          <w:sz w:val="22"/>
          <w:szCs w:val="22"/>
          <w:lang w:eastAsia="nl-NL"/>
        </w:rPr>
      </w:pPr>
      <w:r w:rsidRPr="00B04577">
        <w:rPr>
          <w:rFonts w:ascii="Calibri" w:eastAsia="Times New Roman" w:hAnsi="Calibri" w:cs="Calibri"/>
          <w:sz w:val="22"/>
          <w:szCs w:val="22"/>
          <w:lang w:eastAsia="nl-NL"/>
        </w:rPr>
        <w:t>melding te doen bij de FIU-Nederland indien jonge verzekeringnemers kort na het afsluiten van een levensverzekering vervroegde uitbetaling in contanten verzoeken </w:t>
      </w:r>
    </w:p>
    <w:p w14:paraId="6E8E6238" w14:textId="67B3FF06" w:rsidR="00B04577" w:rsidRDefault="00B04577" w:rsidP="00B04577">
      <w:pPr>
        <w:numPr>
          <w:ilvl w:val="0"/>
          <w:numId w:val="26"/>
        </w:numPr>
        <w:spacing w:before="100" w:beforeAutospacing="1" w:after="100" w:afterAutospacing="1"/>
        <w:ind w:left="1080" w:firstLine="0"/>
        <w:textAlignment w:val="baseline"/>
        <w:rPr>
          <w:rFonts w:ascii="Calibri" w:eastAsia="Times New Roman" w:hAnsi="Calibri" w:cs="Calibri"/>
          <w:sz w:val="22"/>
          <w:szCs w:val="22"/>
          <w:lang w:eastAsia="nl-NL"/>
        </w:rPr>
      </w:pPr>
      <w:r w:rsidRPr="00B04577">
        <w:rPr>
          <w:rFonts w:ascii="Calibri" w:eastAsia="Times New Roman" w:hAnsi="Calibri" w:cs="Calibri"/>
          <w:sz w:val="22"/>
          <w:szCs w:val="22"/>
          <w:lang w:eastAsia="nl-NL"/>
        </w:rPr>
        <w:t>medewerkers hun ervaringen te laten delen en lessen te laten trekken uit concrete dossiers</w:t>
      </w:r>
    </w:p>
    <w:p w14:paraId="7F4B83FC" w14:textId="4F7D3362" w:rsidR="00B04577" w:rsidRDefault="00B04577" w:rsidP="00B04577">
      <w:pPr>
        <w:numPr>
          <w:ilvl w:val="0"/>
          <w:numId w:val="26"/>
        </w:numPr>
        <w:spacing w:before="100" w:beforeAutospacing="1" w:after="100" w:afterAutospacing="1"/>
        <w:ind w:left="1080" w:firstLine="0"/>
        <w:textAlignment w:val="baseline"/>
        <w:rPr>
          <w:rFonts w:ascii="Calibri" w:eastAsia="Times New Roman" w:hAnsi="Calibri" w:cs="Calibri"/>
          <w:sz w:val="22"/>
          <w:szCs w:val="22"/>
          <w:lang w:eastAsia="nl-NL"/>
        </w:rPr>
      </w:pPr>
      <w:r w:rsidRPr="00B04577">
        <w:rPr>
          <w:rFonts w:ascii="Calibri" w:eastAsia="Times New Roman" w:hAnsi="Calibri" w:cs="Calibri"/>
          <w:sz w:val="22"/>
          <w:szCs w:val="22"/>
          <w:lang w:eastAsia="nl-NL"/>
        </w:rPr>
        <w:t xml:space="preserve">het belang van naleving van de </w:t>
      </w:r>
      <w:proofErr w:type="spellStart"/>
      <w:r w:rsidRPr="00B04577">
        <w:rPr>
          <w:rFonts w:ascii="Calibri" w:eastAsia="Times New Roman" w:hAnsi="Calibri" w:cs="Calibri"/>
          <w:sz w:val="22"/>
          <w:szCs w:val="22"/>
          <w:lang w:eastAsia="nl-NL"/>
        </w:rPr>
        <w:t>Wwft</w:t>
      </w:r>
      <w:proofErr w:type="spellEnd"/>
      <w:r w:rsidRPr="00B04577">
        <w:rPr>
          <w:rFonts w:ascii="Calibri" w:eastAsia="Times New Roman" w:hAnsi="Calibri" w:cs="Calibri"/>
          <w:sz w:val="22"/>
          <w:szCs w:val="22"/>
          <w:lang w:eastAsia="nl-NL"/>
        </w:rPr>
        <w:t xml:space="preserve"> uit te leggen aan cliënten</w:t>
      </w:r>
    </w:p>
    <w:p w14:paraId="11291EFB" w14:textId="556643EC" w:rsidR="00B04577" w:rsidRPr="00B04577" w:rsidRDefault="00B04577" w:rsidP="00B04577">
      <w:pPr>
        <w:numPr>
          <w:ilvl w:val="0"/>
          <w:numId w:val="26"/>
        </w:numPr>
        <w:spacing w:before="100" w:beforeAutospacing="1" w:after="100" w:afterAutospacing="1"/>
        <w:ind w:left="1080" w:firstLine="0"/>
        <w:textAlignment w:val="baseline"/>
        <w:rPr>
          <w:rFonts w:ascii="Calibri" w:eastAsia="Times New Roman" w:hAnsi="Calibri" w:cs="Calibri"/>
          <w:sz w:val="22"/>
          <w:szCs w:val="22"/>
          <w:lang w:eastAsia="nl-NL"/>
        </w:rPr>
      </w:pPr>
      <w:r w:rsidRPr="00B04577">
        <w:rPr>
          <w:rFonts w:ascii="Calibri" w:eastAsia="Times New Roman" w:hAnsi="Calibri" w:cs="Calibri"/>
          <w:sz w:val="22"/>
          <w:szCs w:val="22"/>
          <w:lang w:eastAsia="nl-NL"/>
        </w:rPr>
        <w:t>argwaan te koesteren indien de oorspronkelijk begunstigde van een levensverzekering in de loop van de tijd wordt vervangen door een persoon zonder duidelijke band met de verzekeringsnemer.</w:t>
      </w:r>
    </w:p>
    <w:p w14:paraId="1784D103" w14:textId="77777777" w:rsidR="00B04577" w:rsidRPr="00B04577" w:rsidRDefault="00B04577" w:rsidP="00B04577">
      <w:pPr>
        <w:spacing w:before="100" w:beforeAutospacing="1" w:after="100" w:afterAutospacing="1"/>
        <w:textAlignment w:val="baseline"/>
        <w:rPr>
          <w:rFonts w:ascii="Times New Roman" w:eastAsia="Times New Roman" w:hAnsi="Times New Roman" w:cs="Times New Roman"/>
          <w:lang w:eastAsia="nl-NL"/>
        </w:rPr>
      </w:pPr>
      <w:r w:rsidRPr="00B04577">
        <w:rPr>
          <w:rFonts w:ascii="Calibri" w:eastAsia="Times New Roman" w:hAnsi="Calibri" w:cs="Calibri"/>
          <w:sz w:val="22"/>
          <w:szCs w:val="22"/>
          <w:lang w:eastAsia="nl-NL"/>
        </w:rPr>
        <w:t xml:space="preserve">Het is in strijd met de </w:t>
      </w:r>
      <w:proofErr w:type="spellStart"/>
      <w:r w:rsidRPr="00B04577">
        <w:rPr>
          <w:rFonts w:ascii="Calibri" w:eastAsia="Times New Roman" w:hAnsi="Calibri" w:cs="Calibri"/>
          <w:sz w:val="22"/>
          <w:szCs w:val="22"/>
          <w:lang w:eastAsia="nl-NL"/>
        </w:rPr>
        <w:t>Wwft</w:t>
      </w:r>
      <w:proofErr w:type="spellEnd"/>
      <w:r w:rsidRPr="00B04577">
        <w:rPr>
          <w:rFonts w:ascii="Calibri" w:eastAsia="Times New Roman" w:hAnsi="Calibri" w:cs="Calibri"/>
          <w:sz w:val="22"/>
          <w:szCs w:val="22"/>
          <w:lang w:eastAsia="nl-NL"/>
        </w:rPr>
        <w:t>-verplichtingen om: </w:t>
      </w:r>
    </w:p>
    <w:p w14:paraId="5D530D45" w14:textId="77777777" w:rsidR="00B04577" w:rsidRPr="00B04577" w:rsidRDefault="00B04577" w:rsidP="00B04577">
      <w:pPr>
        <w:numPr>
          <w:ilvl w:val="0"/>
          <w:numId w:val="28"/>
        </w:numPr>
        <w:spacing w:before="100" w:beforeAutospacing="1" w:after="100" w:afterAutospacing="1"/>
        <w:ind w:left="1080" w:firstLine="0"/>
        <w:textAlignment w:val="baseline"/>
        <w:rPr>
          <w:rFonts w:ascii="Calibri" w:eastAsia="Times New Roman" w:hAnsi="Calibri" w:cs="Calibri"/>
          <w:sz w:val="22"/>
          <w:szCs w:val="22"/>
          <w:lang w:eastAsia="nl-NL"/>
        </w:rPr>
      </w:pPr>
      <w:r w:rsidRPr="00B04577">
        <w:rPr>
          <w:rFonts w:ascii="Calibri" w:eastAsia="Times New Roman" w:hAnsi="Calibri" w:cs="Calibri"/>
          <w:sz w:val="22"/>
          <w:szCs w:val="22"/>
          <w:lang w:eastAsia="nl-NL"/>
        </w:rPr>
        <w:t xml:space="preserve">de </w:t>
      </w:r>
      <w:proofErr w:type="spellStart"/>
      <w:r w:rsidRPr="00B04577">
        <w:rPr>
          <w:rFonts w:ascii="Calibri" w:eastAsia="Times New Roman" w:hAnsi="Calibri" w:cs="Calibri"/>
          <w:sz w:val="22"/>
          <w:szCs w:val="22"/>
          <w:lang w:eastAsia="nl-NL"/>
        </w:rPr>
        <w:t>Wwft</w:t>
      </w:r>
      <w:proofErr w:type="spellEnd"/>
      <w:r w:rsidRPr="00B04577">
        <w:rPr>
          <w:rFonts w:ascii="Calibri" w:eastAsia="Times New Roman" w:hAnsi="Calibri" w:cs="Calibri"/>
          <w:sz w:val="22"/>
          <w:szCs w:val="22"/>
          <w:lang w:eastAsia="nl-NL"/>
        </w:rPr>
        <w:t xml:space="preserve"> te beschouwen als een ver-van-mijn-bed show die alleen van toepassing zou zijn op banken en grote beleggingsinstellingen </w:t>
      </w:r>
    </w:p>
    <w:p w14:paraId="5630FE36" w14:textId="77777777" w:rsidR="00B04577" w:rsidRPr="00B04577" w:rsidRDefault="00B04577" w:rsidP="00B04577">
      <w:pPr>
        <w:numPr>
          <w:ilvl w:val="0"/>
          <w:numId w:val="28"/>
        </w:numPr>
        <w:spacing w:before="100" w:beforeAutospacing="1" w:after="100" w:afterAutospacing="1"/>
        <w:ind w:left="1080" w:firstLine="0"/>
        <w:textAlignment w:val="baseline"/>
        <w:rPr>
          <w:rFonts w:ascii="Calibri" w:eastAsia="Times New Roman" w:hAnsi="Calibri" w:cs="Calibri"/>
          <w:sz w:val="22"/>
          <w:szCs w:val="22"/>
          <w:lang w:eastAsia="nl-NL"/>
        </w:rPr>
      </w:pPr>
      <w:r w:rsidRPr="00B04577">
        <w:rPr>
          <w:rFonts w:ascii="Calibri" w:eastAsia="Times New Roman" w:hAnsi="Calibri" w:cs="Calibri"/>
          <w:sz w:val="22"/>
          <w:szCs w:val="22"/>
          <w:lang w:eastAsia="nl-NL"/>
        </w:rPr>
        <w:t>alleen met betrekking tot toekomstige cliënten een cliëntenonderzoek uit te voeren </w:t>
      </w:r>
    </w:p>
    <w:p w14:paraId="309537E8" w14:textId="77777777" w:rsidR="00B04577" w:rsidRPr="00B04577" w:rsidRDefault="00B04577" w:rsidP="00B04577">
      <w:pPr>
        <w:numPr>
          <w:ilvl w:val="0"/>
          <w:numId w:val="28"/>
        </w:numPr>
        <w:spacing w:before="100" w:beforeAutospacing="1" w:after="100" w:afterAutospacing="1"/>
        <w:ind w:left="1080" w:firstLine="0"/>
        <w:textAlignment w:val="baseline"/>
        <w:rPr>
          <w:rFonts w:ascii="Calibri" w:eastAsia="Times New Roman" w:hAnsi="Calibri" w:cs="Calibri"/>
          <w:sz w:val="22"/>
          <w:szCs w:val="22"/>
          <w:lang w:eastAsia="nl-NL"/>
        </w:rPr>
      </w:pPr>
      <w:r w:rsidRPr="00B04577">
        <w:rPr>
          <w:rFonts w:ascii="Calibri" w:eastAsia="Times New Roman" w:hAnsi="Calibri" w:cs="Calibri"/>
          <w:sz w:val="22"/>
          <w:szCs w:val="22"/>
          <w:lang w:eastAsia="nl-NL"/>
        </w:rPr>
        <w:t>te accepteren dat een cliënt eenmalig een hoge premie betaalt zonder hiervoor een plausibele verklaring te hebben </w:t>
      </w:r>
    </w:p>
    <w:p w14:paraId="678E9466" w14:textId="77777777" w:rsidR="00B04577" w:rsidRPr="00B04577" w:rsidRDefault="00B04577" w:rsidP="00B04577">
      <w:pPr>
        <w:numPr>
          <w:ilvl w:val="0"/>
          <w:numId w:val="28"/>
        </w:numPr>
        <w:spacing w:before="100" w:beforeAutospacing="1" w:after="100" w:afterAutospacing="1"/>
        <w:ind w:left="1080" w:firstLine="0"/>
        <w:textAlignment w:val="baseline"/>
        <w:rPr>
          <w:rFonts w:ascii="Calibri" w:eastAsia="Times New Roman" w:hAnsi="Calibri" w:cs="Calibri"/>
          <w:sz w:val="22"/>
          <w:szCs w:val="22"/>
          <w:lang w:eastAsia="nl-NL"/>
        </w:rPr>
      </w:pPr>
      <w:r w:rsidRPr="00B04577">
        <w:rPr>
          <w:rFonts w:ascii="Calibri" w:eastAsia="Times New Roman" w:hAnsi="Calibri" w:cs="Calibri"/>
          <w:sz w:val="22"/>
          <w:szCs w:val="22"/>
          <w:lang w:eastAsia="nl-NL"/>
        </w:rPr>
        <w:t>van een ongebruikelijke transactie alleen een notitie in het dossier te maken zonder die te melden bij de FIU-Nederland </w:t>
      </w:r>
    </w:p>
    <w:p w14:paraId="63DFF414" w14:textId="4F488F06" w:rsidR="00B04577" w:rsidRDefault="00B04577" w:rsidP="00B04577">
      <w:pPr>
        <w:numPr>
          <w:ilvl w:val="0"/>
          <w:numId w:val="28"/>
        </w:numPr>
        <w:spacing w:before="100" w:beforeAutospacing="1" w:after="100" w:afterAutospacing="1"/>
        <w:ind w:left="1080" w:firstLine="0"/>
        <w:textAlignment w:val="baseline"/>
        <w:rPr>
          <w:rFonts w:ascii="Calibri" w:eastAsia="Times New Roman" w:hAnsi="Calibri" w:cs="Calibri"/>
          <w:sz w:val="22"/>
          <w:szCs w:val="22"/>
          <w:lang w:eastAsia="nl-NL"/>
        </w:rPr>
      </w:pPr>
      <w:r w:rsidRPr="00B04577">
        <w:rPr>
          <w:rFonts w:ascii="Calibri" w:eastAsia="Times New Roman" w:hAnsi="Calibri" w:cs="Calibri"/>
          <w:sz w:val="22"/>
          <w:szCs w:val="22"/>
          <w:lang w:eastAsia="nl-NL"/>
        </w:rPr>
        <w:t xml:space="preserve">zonder diepgravend onderzoek een betaling in </w:t>
      </w:r>
      <w:proofErr w:type="spellStart"/>
      <w:r w:rsidRPr="00B04577">
        <w:rPr>
          <w:rFonts w:ascii="Calibri" w:eastAsia="Times New Roman" w:hAnsi="Calibri" w:cs="Calibri"/>
          <w:sz w:val="22"/>
          <w:szCs w:val="22"/>
          <w:lang w:eastAsia="nl-NL"/>
        </w:rPr>
        <w:t>bitcoins</w:t>
      </w:r>
      <w:proofErr w:type="spellEnd"/>
      <w:r w:rsidRPr="00B04577">
        <w:rPr>
          <w:rFonts w:ascii="Calibri" w:eastAsia="Times New Roman" w:hAnsi="Calibri" w:cs="Calibri"/>
          <w:sz w:val="22"/>
          <w:szCs w:val="22"/>
          <w:lang w:eastAsia="nl-NL"/>
        </w:rPr>
        <w:t xml:space="preserve"> te accepteren </w:t>
      </w:r>
    </w:p>
    <w:p w14:paraId="2DA3AE4D" w14:textId="4E600B11" w:rsidR="00B04577" w:rsidRPr="00B04577" w:rsidRDefault="00B04577" w:rsidP="00B04577">
      <w:pPr>
        <w:numPr>
          <w:ilvl w:val="0"/>
          <w:numId w:val="28"/>
        </w:numPr>
        <w:spacing w:before="100" w:beforeAutospacing="1" w:after="100" w:afterAutospacing="1"/>
        <w:ind w:left="1080" w:firstLine="0"/>
        <w:textAlignment w:val="baseline"/>
        <w:rPr>
          <w:rFonts w:ascii="Calibri" w:eastAsia="Times New Roman" w:hAnsi="Calibri" w:cs="Calibri"/>
          <w:sz w:val="22"/>
          <w:szCs w:val="22"/>
          <w:lang w:eastAsia="nl-NL"/>
        </w:rPr>
      </w:pPr>
      <w:r w:rsidRPr="00B04577">
        <w:rPr>
          <w:rFonts w:ascii="Calibri" w:eastAsia="Times New Roman" w:hAnsi="Calibri" w:cs="Calibri"/>
          <w:sz w:val="22"/>
          <w:szCs w:val="22"/>
          <w:lang w:eastAsia="nl-NL"/>
        </w:rPr>
        <w:t>de constatering te negeren dat een premie niet in verhouding staat tot het socio-economische profiel van de verzekeringsnemer.</w:t>
      </w:r>
    </w:p>
    <w:p w14:paraId="21A39A1B" w14:textId="559578B8" w:rsidR="00B04577" w:rsidRPr="00B04577" w:rsidRDefault="00B04577" w:rsidP="00B04577">
      <w:pPr>
        <w:spacing w:before="100" w:beforeAutospacing="1" w:after="100" w:afterAutospacing="1"/>
        <w:ind w:left="1080"/>
        <w:textAlignment w:val="baseline"/>
        <w:rPr>
          <w:rFonts w:ascii="Calibri" w:eastAsia="Times New Roman" w:hAnsi="Calibri" w:cs="Calibri"/>
          <w:sz w:val="22"/>
          <w:szCs w:val="22"/>
          <w:lang w:eastAsia="nl-NL"/>
        </w:rPr>
      </w:pPr>
    </w:p>
    <w:p w14:paraId="72AFAD01" w14:textId="77777777" w:rsidR="008B5AFF" w:rsidRPr="008B5AFF" w:rsidRDefault="008B5AFF" w:rsidP="00B04577">
      <w:pPr>
        <w:pStyle w:val="paragraph"/>
        <w:textAlignment w:val="baseline"/>
        <w:rPr>
          <w:rStyle w:val="normaltextrun"/>
          <w:rFonts w:ascii="Calibri" w:hAnsi="Calibri" w:cs="Calibri"/>
          <w:i/>
          <w:iCs/>
          <w:sz w:val="22"/>
          <w:szCs w:val="22"/>
          <w:shd w:val="clear" w:color="auto" w:fill="FFFF00"/>
        </w:rPr>
      </w:pPr>
    </w:p>
    <w:sectPr w:rsidR="008B5AFF" w:rsidRPr="008B5AFF" w:rsidSect="00F95C80">
      <w:footerReference w:type="default" r:id="rId15"/>
      <w:pgSz w:w="11900" w:h="16840"/>
      <w:pgMar w:top="1276"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E53DE" w14:textId="77777777" w:rsidR="00FD7EE5" w:rsidRDefault="00FD7EE5" w:rsidP="00656C71">
      <w:r>
        <w:separator/>
      </w:r>
    </w:p>
  </w:endnote>
  <w:endnote w:type="continuationSeparator" w:id="0">
    <w:p w14:paraId="719DBA04" w14:textId="77777777" w:rsidR="00FD7EE5" w:rsidRDefault="00FD7EE5" w:rsidP="00656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B0F68" w14:textId="77777777" w:rsidR="00EA6934" w:rsidRDefault="00EA6934">
    <w:pPr>
      <w:pStyle w:val="Voettekst"/>
    </w:pPr>
  </w:p>
  <w:tbl>
    <w:tblPr>
      <w:tblW w:w="4969" w:type="pct"/>
      <w:tblBorders>
        <w:insideV w:val="single" w:sz="18" w:space="0" w:color="44A436"/>
      </w:tblBorders>
      <w:tblCellMar>
        <w:top w:w="28" w:type="dxa"/>
        <w:left w:w="57" w:type="dxa"/>
        <w:bottom w:w="28" w:type="dxa"/>
        <w:right w:w="57" w:type="dxa"/>
      </w:tblCellMar>
      <w:tblLook w:val="04A0" w:firstRow="1" w:lastRow="0" w:firstColumn="1" w:lastColumn="0" w:noHBand="0" w:noVBand="1"/>
    </w:tblPr>
    <w:tblGrid>
      <w:gridCol w:w="660"/>
      <w:gridCol w:w="8350"/>
    </w:tblGrid>
    <w:tr w:rsidR="00EA6934" w:rsidRPr="004F43DC" w14:paraId="736867F1" w14:textId="77777777" w:rsidTr="001C6CC5">
      <w:trPr>
        <w:trHeight w:val="397"/>
      </w:trPr>
      <w:tc>
        <w:tcPr>
          <w:tcW w:w="187" w:type="pct"/>
          <w:tcBorders>
            <w:top w:val="nil"/>
            <w:left w:val="nil"/>
            <w:bottom w:val="nil"/>
            <w:right w:val="single" w:sz="8" w:space="0" w:color="218CB8"/>
          </w:tcBorders>
          <w:vAlign w:val="center"/>
          <w:hideMark/>
        </w:tcPr>
        <w:p w14:paraId="2BAAFA73" w14:textId="77777777" w:rsidR="00EA6934" w:rsidRPr="00A2471E" w:rsidRDefault="00EA6934" w:rsidP="00EA6934">
          <w:pPr>
            <w:tabs>
              <w:tab w:val="center" w:pos="4536"/>
              <w:tab w:val="right" w:pos="9072"/>
            </w:tabs>
            <w:spacing w:after="200" w:line="276" w:lineRule="auto"/>
            <w:rPr>
              <w:rFonts w:ascii="Calibri" w:eastAsia="Calibri" w:hAnsi="Calibri" w:cs="Times New Roman"/>
              <w:b/>
              <w:color w:val="218CB8"/>
              <w:sz w:val="16"/>
            </w:rPr>
          </w:pPr>
          <w:r w:rsidRPr="00A2471E">
            <w:rPr>
              <w:rFonts w:ascii="Calibri" w:eastAsia="Calibri" w:hAnsi="Calibri" w:cs="Times New Roman"/>
              <w:b/>
              <w:color w:val="218CB8"/>
            </w:rPr>
            <w:fldChar w:fldCharType="begin"/>
          </w:r>
          <w:r w:rsidRPr="00A2471E">
            <w:rPr>
              <w:rFonts w:ascii="Calibri" w:eastAsia="Calibri" w:hAnsi="Calibri" w:cs="Times New Roman"/>
              <w:b/>
              <w:color w:val="218CB8"/>
            </w:rPr>
            <w:instrText>PAGE   \* MERGEFORMAT</w:instrText>
          </w:r>
          <w:r w:rsidRPr="00A2471E">
            <w:rPr>
              <w:rFonts w:ascii="Calibri" w:eastAsia="Calibri" w:hAnsi="Calibri" w:cs="Times New Roman"/>
              <w:b/>
              <w:color w:val="218CB8"/>
            </w:rPr>
            <w:fldChar w:fldCharType="separate"/>
          </w:r>
          <w:r w:rsidR="00132372">
            <w:rPr>
              <w:rFonts w:ascii="Calibri" w:eastAsia="Calibri" w:hAnsi="Calibri" w:cs="Times New Roman"/>
              <w:b/>
              <w:noProof/>
              <w:color w:val="218CB8"/>
            </w:rPr>
            <w:t>2</w:t>
          </w:r>
          <w:r w:rsidRPr="00A2471E">
            <w:rPr>
              <w:rFonts w:ascii="Calibri" w:eastAsia="Calibri" w:hAnsi="Calibri" w:cs="Times New Roman"/>
              <w:b/>
              <w:color w:val="218CB8"/>
            </w:rPr>
            <w:fldChar w:fldCharType="end"/>
          </w:r>
        </w:p>
      </w:tc>
      <w:tc>
        <w:tcPr>
          <w:tcW w:w="2370" w:type="pct"/>
          <w:tcBorders>
            <w:top w:val="nil"/>
            <w:left w:val="single" w:sz="8" w:space="0" w:color="218CB8"/>
            <w:bottom w:val="nil"/>
            <w:right w:val="nil"/>
          </w:tcBorders>
          <w:vAlign w:val="center"/>
          <w:hideMark/>
        </w:tcPr>
        <w:p w14:paraId="5956D64F" w14:textId="50FCA26C" w:rsidR="00EA6934" w:rsidRPr="00171622" w:rsidRDefault="00EA6934" w:rsidP="00EA6934">
          <w:pPr>
            <w:tabs>
              <w:tab w:val="center" w:pos="4536"/>
              <w:tab w:val="right" w:pos="9072"/>
            </w:tabs>
            <w:spacing w:after="200" w:line="240" w:lineRule="exact"/>
            <w:ind w:left="84"/>
            <w:rPr>
              <w:rFonts w:ascii="Calibri" w:eastAsia="Calibri" w:hAnsi="Calibri" w:cs="Times New Roman"/>
              <w:noProof/>
              <w:color w:val="218CB8"/>
              <w:sz w:val="16"/>
            </w:rPr>
          </w:pPr>
          <w:r>
            <w:rPr>
              <w:rFonts w:eastAsiaTheme="minorEastAsia"/>
              <w:noProof/>
              <w:sz w:val="20"/>
            </w:rPr>
            <w:drawing>
              <wp:anchor distT="0" distB="0" distL="114300" distR="114300" simplePos="0" relativeHeight="251659264" behindDoc="1" locked="0" layoutInCell="1" allowOverlap="1" wp14:anchorId="35754367" wp14:editId="6EA794DE">
                <wp:simplePos x="0" y="0"/>
                <wp:positionH relativeFrom="column">
                  <wp:posOffset>3797300</wp:posOffset>
                </wp:positionH>
                <wp:positionV relativeFrom="paragraph">
                  <wp:posOffset>9525</wp:posOffset>
                </wp:positionV>
                <wp:extent cx="1671955" cy="250825"/>
                <wp:effectExtent l="0" t="0" r="4445"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1955" cy="250825"/>
                        </a:xfrm>
                        <a:prstGeom prst="rect">
                          <a:avLst/>
                        </a:prstGeom>
                        <a:noFill/>
                      </pic:spPr>
                    </pic:pic>
                  </a:graphicData>
                </a:graphic>
                <wp14:sizeRelH relativeFrom="page">
                  <wp14:pctWidth>0</wp14:pctWidth>
                </wp14:sizeRelH>
                <wp14:sizeRelV relativeFrom="page">
                  <wp14:pctHeight>0</wp14:pctHeight>
                </wp14:sizeRelV>
              </wp:anchor>
            </w:drawing>
          </w:r>
          <w:r w:rsidRPr="00171622">
            <w:rPr>
              <w:rFonts w:ascii="Calibri" w:eastAsia="Calibri" w:hAnsi="Calibri" w:cs="Times New Roman"/>
              <w:noProof/>
              <w:color w:val="218CB8"/>
              <w:sz w:val="16"/>
            </w:rPr>
            <w:t xml:space="preserve">Adfiz </w:t>
          </w:r>
          <w:r w:rsidR="00B04577">
            <w:rPr>
              <w:rFonts w:ascii="Calibri" w:eastAsia="Calibri" w:hAnsi="Calibri" w:cs="Times New Roman"/>
              <w:noProof/>
              <w:color w:val="218CB8"/>
              <w:sz w:val="16"/>
            </w:rPr>
            <w:t>Handleiding Wwft</w:t>
          </w:r>
          <w:r w:rsidRPr="00171622">
            <w:rPr>
              <w:rFonts w:ascii="Calibri" w:eastAsia="Calibri" w:hAnsi="Calibri" w:cs="Times New Roman"/>
              <w:noProof/>
              <w:color w:val="218CB8"/>
              <w:sz w:val="16"/>
            </w:rPr>
            <w:t xml:space="preserve"> – versie </w:t>
          </w:r>
          <w:r w:rsidR="00131572" w:rsidRPr="00171622">
            <w:rPr>
              <w:rFonts w:ascii="Calibri" w:eastAsia="Calibri" w:hAnsi="Calibri" w:cs="Times New Roman"/>
              <w:noProof/>
              <w:color w:val="218CB8"/>
              <w:sz w:val="16"/>
            </w:rPr>
            <w:t>1.</w:t>
          </w:r>
          <w:r w:rsidRPr="00171622">
            <w:rPr>
              <w:rFonts w:ascii="Calibri" w:eastAsia="Calibri" w:hAnsi="Calibri" w:cs="Times New Roman"/>
              <w:noProof/>
              <w:color w:val="218CB8"/>
              <w:sz w:val="16"/>
            </w:rPr>
            <w:t xml:space="preserve">0 </w:t>
          </w:r>
        </w:p>
      </w:tc>
    </w:tr>
  </w:tbl>
  <w:p w14:paraId="07688130" w14:textId="77777777" w:rsidR="00EA6934" w:rsidRPr="00171622" w:rsidRDefault="00EA6934">
    <w:pPr>
      <w:pStyle w:val="Voettekst"/>
    </w:pPr>
  </w:p>
  <w:p w14:paraId="4F30D2FF" w14:textId="77777777" w:rsidR="00EA6934" w:rsidRPr="00171622" w:rsidRDefault="00EA69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EE4D0" w14:textId="77777777" w:rsidR="00FD7EE5" w:rsidRDefault="00FD7EE5" w:rsidP="00656C71">
      <w:r>
        <w:separator/>
      </w:r>
    </w:p>
  </w:footnote>
  <w:footnote w:type="continuationSeparator" w:id="0">
    <w:p w14:paraId="4F0480E1" w14:textId="77777777" w:rsidR="00FD7EE5" w:rsidRDefault="00FD7EE5" w:rsidP="00656C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D2B13"/>
    <w:multiLevelType w:val="hybridMultilevel"/>
    <w:tmpl w:val="4E8A9BC4"/>
    <w:lvl w:ilvl="0" w:tplc="1592D90C">
      <w:start w:val="1"/>
      <w:numFmt w:val="bullet"/>
      <w:lvlText w:val="-"/>
      <w:lvlJc w:val="left"/>
      <w:pPr>
        <w:ind w:left="2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3D21C34">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054204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508FF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1A43FA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D02ABBA">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A08BE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366CC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65AEFC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3D4269"/>
    <w:multiLevelType w:val="multilevel"/>
    <w:tmpl w:val="0D3877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292323"/>
    <w:multiLevelType w:val="hybridMultilevel"/>
    <w:tmpl w:val="28D28244"/>
    <w:lvl w:ilvl="0" w:tplc="9FD413CC">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 w15:restartNumberingAfterBreak="0">
    <w:nsid w:val="0FA43B04"/>
    <w:multiLevelType w:val="hybridMultilevel"/>
    <w:tmpl w:val="39FE373C"/>
    <w:lvl w:ilvl="0" w:tplc="4B848030">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 w15:restartNumberingAfterBreak="0">
    <w:nsid w:val="1B7D3CB9"/>
    <w:multiLevelType w:val="hybridMultilevel"/>
    <w:tmpl w:val="DCC4FFA8"/>
    <w:lvl w:ilvl="0" w:tplc="9FD413CC">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5" w15:restartNumberingAfterBreak="0">
    <w:nsid w:val="290D0A9F"/>
    <w:multiLevelType w:val="multilevel"/>
    <w:tmpl w:val="683C44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E11B21"/>
    <w:multiLevelType w:val="hybridMultilevel"/>
    <w:tmpl w:val="68D41916"/>
    <w:lvl w:ilvl="0" w:tplc="9FD413CC">
      <w:start w:val="1"/>
      <w:numFmt w:val="bullet"/>
      <w:lvlText w:val=""/>
      <w:lvlJc w:val="left"/>
      <w:pPr>
        <w:ind w:left="1428" w:hanging="360"/>
      </w:pPr>
      <w:rPr>
        <w:rFonts w:ascii="Symbol" w:hAnsi="Symbol" w:hint="default"/>
      </w:rPr>
    </w:lvl>
    <w:lvl w:ilvl="1" w:tplc="04130003" w:tentative="1">
      <w:start w:val="1"/>
      <w:numFmt w:val="bullet"/>
      <w:lvlText w:val="o"/>
      <w:lvlJc w:val="left"/>
      <w:pPr>
        <w:ind w:left="2574" w:hanging="360"/>
      </w:pPr>
      <w:rPr>
        <w:rFonts w:ascii="Courier New" w:hAnsi="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7" w15:restartNumberingAfterBreak="0">
    <w:nsid w:val="2CB90401"/>
    <w:multiLevelType w:val="multilevel"/>
    <w:tmpl w:val="B792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1259D9"/>
    <w:multiLevelType w:val="hybridMultilevel"/>
    <w:tmpl w:val="23607332"/>
    <w:lvl w:ilvl="0" w:tplc="D7C8CF9A">
      <w:start w:val="1"/>
      <w:numFmt w:val="bullet"/>
      <w:lvlText w:val="-"/>
      <w:lvlJc w:val="left"/>
      <w:pPr>
        <w:ind w:left="2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906667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B2A64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7482B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347CB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B96D19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32449A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C1280B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D70D94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4740BF2"/>
    <w:multiLevelType w:val="multilevel"/>
    <w:tmpl w:val="0846DEC8"/>
    <w:lvl w:ilvl="0">
      <w:start w:val="1"/>
      <w:numFmt w:val="bullet"/>
      <w:lvlText w:val=""/>
      <w:lvlJc w:val="left"/>
      <w:pPr>
        <w:tabs>
          <w:tab w:val="num" w:pos="1056"/>
        </w:tabs>
        <w:ind w:left="1056" w:hanging="360"/>
      </w:pPr>
      <w:rPr>
        <w:rFonts w:ascii="Symbol" w:hAnsi="Symbol" w:hint="default"/>
        <w:sz w:val="20"/>
      </w:rPr>
    </w:lvl>
    <w:lvl w:ilvl="1" w:tentative="1">
      <w:start w:val="1"/>
      <w:numFmt w:val="bullet"/>
      <w:lvlText w:val="o"/>
      <w:lvlJc w:val="left"/>
      <w:pPr>
        <w:tabs>
          <w:tab w:val="num" w:pos="1776"/>
        </w:tabs>
        <w:ind w:left="1776" w:hanging="360"/>
      </w:pPr>
      <w:rPr>
        <w:rFonts w:ascii="Courier New" w:hAnsi="Courier New" w:hint="default"/>
        <w:sz w:val="20"/>
      </w:rPr>
    </w:lvl>
    <w:lvl w:ilvl="2" w:tentative="1">
      <w:start w:val="1"/>
      <w:numFmt w:val="bullet"/>
      <w:lvlText w:val=""/>
      <w:lvlJc w:val="left"/>
      <w:pPr>
        <w:tabs>
          <w:tab w:val="num" w:pos="2496"/>
        </w:tabs>
        <w:ind w:left="2496" w:hanging="360"/>
      </w:pPr>
      <w:rPr>
        <w:rFonts w:ascii="Wingdings" w:hAnsi="Wingdings" w:hint="default"/>
        <w:sz w:val="20"/>
      </w:rPr>
    </w:lvl>
    <w:lvl w:ilvl="3" w:tentative="1">
      <w:start w:val="1"/>
      <w:numFmt w:val="bullet"/>
      <w:lvlText w:val=""/>
      <w:lvlJc w:val="left"/>
      <w:pPr>
        <w:tabs>
          <w:tab w:val="num" w:pos="3216"/>
        </w:tabs>
        <w:ind w:left="3216" w:hanging="360"/>
      </w:pPr>
      <w:rPr>
        <w:rFonts w:ascii="Wingdings" w:hAnsi="Wingdings" w:hint="default"/>
        <w:sz w:val="20"/>
      </w:rPr>
    </w:lvl>
    <w:lvl w:ilvl="4" w:tentative="1">
      <w:start w:val="1"/>
      <w:numFmt w:val="bullet"/>
      <w:lvlText w:val=""/>
      <w:lvlJc w:val="left"/>
      <w:pPr>
        <w:tabs>
          <w:tab w:val="num" w:pos="3936"/>
        </w:tabs>
        <w:ind w:left="3936" w:hanging="360"/>
      </w:pPr>
      <w:rPr>
        <w:rFonts w:ascii="Wingdings" w:hAnsi="Wingdings" w:hint="default"/>
        <w:sz w:val="20"/>
      </w:rPr>
    </w:lvl>
    <w:lvl w:ilvl="5" w:tentative="1">
      <w:start w:val="1"/>
      <w:numFmt w:val="bullet"/>
      <w:lvlText w:val=""/>
      <w:lvlJc w:val="left"/>
      <w:pPr>
        <w:tabs>
          <w:tab w:val="num" w:pos="4656"/>
        </w:tabs>
        <w:ind w:left="4656" w:hanging="360"/>
      </w:pPr>
      <w:rPr>
        <w:rFonts w:ascii="Wingdings" w:hAnsi="Wingdings" w:hint="default"/>
        <w:sz w:val="20"/>
      </w:rPr>
    </w:lvl>
    <w:lvl w:ilvl="6" w:tentative="1">
      <w:start w:val="1"/>
      <w:numFmt w:val="bullet"/>
      <w:lvlText w:val=""/>
      <w:lvlJc w:val="left"/>
      <w:pPr>
        <w:tabs>
          <w:tab w:val="num" w:pos="5376"/>
        </w:tabs>
        <w:ind w:left="5376" w:hanging="360"/>
      </w:pPr>
      <w:rPr>
        <w:rFonts w:ascii="Wingdings" w:hAnsi="Wingdings" w:hint="default"/>
        <w:sz w:val="20"/>
      </w:rPr>
    </w:lvl>
    <w:lvl w:ilvl="7" w:tentative="1">
      <w:start w:val="1"/>
      <w:numFmt w:val="bullet"/>
      <w:lvlText w:val=""/>
      <w:lvlJc w:val="left"/>
      <w:pPr>
        <w:tabs>
          <w:tab w:val="num" w:pos="6096"/>
        </w:tabs>
        <w:ind w:left="6096" w:hanging="360"/>
      </w:pPr>
      <w:rPr>
        <w:rFonts w:ascii="Wingdings" w:hAnsi="Wingdings" w:hint="default"/>
        <w:sz w:val="20"/>
      </w:rPr>
    </w:lvl>
    <w:lvl w:ilvl="8" w:tentative="1">
      <w:start w:val="1"/>
      <w:numFmt w:val="bullet"/>
      <w:lvlText w:val=""/>
      <w:lvlJc w:val="left"/>
      <w:pPr>
        <w:tabs>
          <w:tab w:val="num" w:pos="6816"/>
        </w:tabs>
        <w:ind w:left="6816" w:hanging="360"/>
      </w:pPr>
      <w:rPr>
        <w:rFonts w:ascii="Wingdings" w:hAnsi="Wingdings" w:hint="default"/>
        <w:sz w:val="20"/>
      </w:rPr>
    </w:lvl>
  </w:abstractNum>
  <w:abstractNum w:abstractNumId="10" w15:restartNumberingAfterBreak="0">
    <w:nsid w:val="3AD407F8"/>
    <w:multiLevelType w:val="multilevel"/>
    <w:tmpl w:val="DE842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416DCB"/>
    <w:multiLevelType w:val="multilevel"/>
    <w:tmpl w:val="87C28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EF300E"/>
    <w:multiLevelType w:val="hybridMultilevel"/>
    <w:tmpl w:val="9392ECE0"/>
    <w:lvl w:ilvl="0" w:tplc="EBB419CA">
      <w:start w:val="1"/>
      <w:numFmt w:val="bullet"/>
      <w:lvlText w:val=""/>
      <w:lvlJc w:val="left"/>
      <w:pPr>
        <w:ind w:left="360" w:hanging="360"/>
      </w:pPr>
      <w:rPr>
        <w:rFonts w:ascii="Symbol" w:hAnsi="Symbol" w:hint="default"/>
        <w:color w:val="38A2C3"/>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44314295"/>
    <w:multiLevelType w:val="multilevel"/>
    <w:tmpl w:val="10389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86694B"/>
    <w:multiLevelType w:val="multilevel"/>
    <w:tmpl w:val="8034D2B0"/>
    <w:lvl w:ilvl="0">
      <w:start w:val="1"/>
      <w:numFmt w:val="decimal"/>
      <w:pStyle w:val="Kop1"/>
      <w:lvlText w:val="%1."/>
      <w:lvlJc w:val="left"/>
      <w:pPr>
        <w:ind w:left="720" w:hanging="360"/>
      </w:pPr>
      <w:rPr>
        <w:rFonts w:cs="Times New Roman" w:hint="default"/>
        <w:b/>
        <w:color w:val="000000"/>
      </w:rPr>
    </w:lvl>
    <w:lvl w:ilvl="1">
      <w:start w:val="1"/>
      <w:numFmt w:val="decimal"/>
      <w:isLgl/>
      <w:lvlText w:val="%1.%2"/>
      <w:lvlJc w:val="left"/>
      <w:pPr>
        <w:ind w:left="720" w:hanging="360"/>
      </w:pPr>
      <w:rPr>
        <w:rFonts w:cs="Times New Roman" w:hint="default"/>
        <w:color w:val="000000"/>
      </w:rPr>
    </w:lvl>
    <w:lvl w:ilvl="2">
      <w:start w:val="1"/>
      <w:numFmt w:val="decimal"/>
      <w:isLgl/>
      <w:lvlText w:val="%1.%2.%3"/>
      <w:lvlJc w:val="left"/>
      <w:pPr>
        <w:ind w:left="1080" w:hanging="720"/>
      </w:pPr>
      <w:rPr>
        <w:rFonts w:cs="Times New Roman" w:hint="default"/>
        <w:color w:val="000000"/>
      </w:rPr>
    </w:lvl>
    <w:lvl w:ilvl="3">
      <w:start w:val="1"/>
      <w:numFmt w:val="decimal"/>
      <w:isLgl/>
      <w:lvlText w:val="%1.%2.%3.%4"/>
      <w:lvlJc w:val="left"/>
      <w:pPr>
        <w:ind w:left="1440" w:hanging="1080"/>
      </w:pPr>
      <w:rPr>
        <w:rFonts w:cs="Times New Roman" w:hint="default"/>
        <w:color w:val="000000"/>
      </w:rPr>
    </w:lvl>
    <w:lvl w:ilvl="4">
      <w:start w:val="1"/>
      <w:numFmt w:val="decimal"/>
      <w:isLgl/>
      <w:lvlText w:val="%1.%2.%3.%4.%5"/>
      <w:lvlJc w:val="left"/>
      <w:pPr>
        <w:ind w:left="1440" w:hanging="1080"/>
      </w:pPr>
      <w:rPr>
        <w:rFonts w:cs="Times New Roman" w:hint="default"/>
        <w:color w:val="000000"/>
      </w:rPr>
    </w:lvl>
    <w:lvl w:ilvl="5">
      <w:start w:val="1"/>
      <w:numFmt w:val="decimal"/>
      <w:isLgl/>
      <w:lvlText w:val="%1.%2.%3.%4.%5.%6"/>
      <w:lvlJc w:val="left"/>
      <w:pPr>
        <w:ind w:left="1800" w:hanging="1440"/>
      </w:pPr>
      <w:rPr>
        <w:rFonts w:cs="Times New Roman" w:hint="default"/>
        <w:color w:val="000000"/>
      </w:rPr>
    </w:lvl>
    <w:lvl w:ilvl="6">
      <w:start w:val="1"/>
      <w:numFmt w:val="decimal"/>
      <w:isLgl/>
      <w:lvlText w:val="%1.%2.%3.%4.%5.%6.%7"/>
      <w:lvlJc w:val="left"/>
      <w:pPr>
        <w:ind w:left="1800" w:hanging="1440"/>
      </w:pPr>
      <w:rPr>
        <w:rFonts w:cs="Times New Roman" w:hint="default"/>
        <w:color w:val="000000"/>
      </w:rPr>
    </w:lvl>
    <w:lvl w:ilvl="7">
      <w:start w:val="1"/>
      <w:numFmt w:val="decimal"/>
      <w:isLgl/>
      <w:lvlText w:val="%1.%2.%3.%4.%5.%6.%7.%8"/>
      <w:lvlJc w:val="left"/>
      <w:pPr>
        <w:ind w:left="2160" w:hanging="1800"/>
      </w:pPr>
      <w:rPr>
        <w:rFonts w:cs="Times New Roman" w:hint="default"/>
        <w:color w:val="000000"/>
      </w:rPr>
    </w:lvl>
    <w:lvl w:ilvl="8">
      <w:start w:val="1"/>
      <w:numFmt w:val="decimal"/>
      <w:isLgl/>
      <w:lvlText w:val="%1.%2.%3.%4.%5.%6.%7.%8.%9"/>
      <w:lvlJc w:val="left"/>
      <w:pPr>
        <w:ind w:left="2520" w:hanging="2160"/>
      </w:pPr>
      <w:rPr>
        <w:rFonts w:cs="Times New Roman" w:hint="default"/>
        <w:color w:val="000000"/>
      </w:rPr>
    </w:lvl>
  </w:abstractNum>
  <w:abstractNum w:abstractNumId="15" w15:restartNumberingAfterBreak="0">
    <w:nsid w:val="4C5E00BB"/>
    <w:multiLevelType w:val="multilevel"/>
    <w:tmpl w:val="4C667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7D2FCF"/>
    <w:multiLevelType w:val="multilevel"/>
    <w:tmpl w:val="86E8E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F836F6"/>
    <w:multiLevelType w:val="multilevel"/>
    <w:tmpl w:val="68CCE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0730F0"/>
    <w:multiLevelType w:val="hybridMultilevel"/>
    <w:tmpl w:val="2A38140E"/>
    <w:lvl w:ilvl="0" w:tplc="AC62C462">
      <w:start w:val="1"/>
      <w:numFmt w:val="bullet"/>
      <w:lvlText w:val="-"/>
      <w:lvlJc w:val="left"/>
      <w:pPr>
        <w:ind w:left="2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ADE657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A4EFB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99E727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9AEB6E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59CEC4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1B470F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2746BB2">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6946E4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B2E0089"/>
    <w:multiLevelType w:val="hybridMultilevel"/>
    <w:tmpl w:val="7812E24E"/>
    <w:lvl w:ilvl="0" w:tplc="693C7FD8">
      <w:start w:val="1"/>
      <w:numFmt w:val="bullet"/>
      <w:lvlText w:val="-"/>
      <w:lvlJc w:val="left"/>
      <w:pPr>
        <w:ind w:left="2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C42014">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5383C6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D50F22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E1A0D3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AFEA57A">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EC276C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404CC6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1F0A8D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ED94A35"/>
    <w:multiLevelType w:val="multilevel"/>
    <w:tmpl w:val="54EE9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C61B4B"/>
    <w:multiLevelType w:val="hybridMultilevel"/>
    <w:tmpl w:val="978C45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8954046"/>
    <w:multiLevelType w:val="hybridMultilevel"/>
    <w:tmpl w:val="1608B8D4"/>
    <w:lvl w:ilvl="0" w:tplc="4B9E7CE2">
      <w:start w:val="1"/>
      <w:numFmt w:val="bullet"/>
      <w:lvlText w:val="-"/>
      <w:lvlJc w:val="left"/>
      <w:pPr>
        <w:ind w:left="2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C887C7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1A0BC0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A7CDC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EFAD0A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BC8271A">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C6AAE4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9ABA4E">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6527CE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AC17E2B"/>
    <w:multiLevelType w:val="hybridMultilevel"/>
    <w:tmpl w:val="62C46476"/>
    <w:lvl w:ilvl="0" w:tplc="50262F5C">
      <w:numFmt w:val="bullet"/>
      <w:lvlText w:val="-"/>
      <w:lvlJc w:val="left"/>
      <w:pPr>
        <w:ind w:left="720" w:hanging="360"/>
      </w:pPr>
      <w:rPr>
        <w:rFonts w:ascii="Calibri" w:eastAsia="Calibri" w:hAnsi="Calibri" w:cs="Calibri" w:hint="default"/>
        <w:color w:val="000000"/>
      </w:rPr>
    </w:lvl>
    <w:lvl w:ilvl="1" w:tplc="04130003">
      <w:start w:val="1"/>
      <w:numFmt w:val="bullet"/>
      <w:lvlText w:val="o"/>
      <w:lvlJc w:val="left"/>
      <w:pPr>
        <w:ind w:left="144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4" w15:restartNumberingAfterBreak="0">
    <w:nsid w:val="7B6807CB"/>
    <w:multiLevelType w:val="multilevel"/>
    <w:tmpl w:val="305E0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C855EC9"/>
    <w:multiLevelType w:val="multilevel"/>
    <w:tmpl w:val="25B04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8A1467"/>
    <w:multiLevelType w:val="hybridMultilevel"/>
    <w:tmpl w:val="DB0E612E"/>
    <w:lvl w:ilvl="0" w:tplc="9372E31C">
      <w:start w:val="1"/>
      <w:numFmt w:val="bullet"/>
      <w:lvlText w:val="-"/>
      <w:lvlJc w:val="left"/>
      <w:pPr>
        <w:ind w:left="2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BCA59D4">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98C50F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22BBD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4F2F62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BA207A">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2DC380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77CF172">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E6402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21"/>
  </w:num>
  <w:num w:numId="2">
    <w:abstractNumId w:val="12"/>
  </w:num>
  <w:num w:numId="3">
    <w:abstractNumId w:val="14"/>
  </w:num>
  <w:num w:numId="4">
    <w:abstractNumId w:val="2"/>
  </w:num>
  <w:num w:numId="5">
    <w:abstractNumId w:val="4"/>
  </w:num>
  <w:num w:numId="6">
    <w:abstractNumId w:val="6"/>
  </w:num>
  <w:num w:numId="7">
    <w:abstractNumId w:val="22"/>
  </w:num>
  <w:num w:numId="8">
    <w:abstractNumId w:val="0"/>
  </w:num>
  <w:num w:numId="9">
    <w:abstractNumId w:val="26"/>
  </w:num>
  <w:num w:numId="10">
    <w:abstractNumId w:val="19"/>
  </w:num>
  <w:num w:numId="11">
    <w:abstractNumId w:val="8"/>
  </w:num>
  <w:num w:numId="12">
    <w:abstractNumId w:val="18"/>
  </w:num>
  <w:num w:numId="13">
    <w:abstractNumId w:val="14"/>
  </w:num>
  <w:num w:numId="14">
    <w:abstractNumId w:val="14"/>
  </w:num>
  <w:num w:numId="15">
    <w:abstractNumId w:val="24"/>
  </w:num>
  <w:num w:numId="16">
    <w:abstractNumId w:val="5"/>
  </w:num>
  <w:num w:numId="17">
    <w:abstractNumId w:val="1"/>
  </w:num>
  <w:num w:numId="18">
    <w:abstractNumId w:val="15"/>
  </w:num>
  <w:num w:numId="19">
    <w:abstractNumId w:val="11"/>
  </w:num>
  <w:num w:numId="20">
    <w:abstractNumId w:val="13"/>
  </w:num>
  <w:num w:numId="21">
    <w:abstractNumId w:val="3"/>
  </w:num>
  <w:num w:numId="22">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9"/>
  </w:num>
  <w:num w:numId="25">
    <w:abstractNumId w:val="7"/>
  </w:num>
  <w:num w:numId="26">
    <w:abstractNumId w:val="16"/>
  </w:num>
  <w:num w:numId="27">
    <w:abstractNumId w:val="10"/>
  </w:num>
  <w:num w:numId="28">
    <w:abstractNumId w:val="20"/>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3D0"/>
    <w:rsid w:val="00007F4D"/>
    <w:rsid w:val="00037DC2"/>
    <w:rsid w:val="00037E2C"/>
    <w:rsid w:val="000733D5"/>
    <w:rsid w:val="000C7340"/>
    <w:rsid w:val="000F0ACD"/>
    <w:rsid w:val="00131572"/>
    <w:rsid w:val="00132372"/>
    <w:rsid w:val="00162445"/>
    <w:rsid w:val="00171622"/>
    <w:rsid w:val="0018355F"/>
    <w:rsid w:val="00283987"/>
    <w:rsid w:val="00356AE1"/>
    <w:rsid w:val="00360E7D"/>
    <w:rsid w:val="00374E5D"/>
    <w:rsid w:val="004051DD"/>
    <w:rsid w:val="00461B2C"/>
    <w:rsid w:val="004C0DD1"/>
    <w:rsid w:val="004C7B07"/>
    <w:rsid w:val="004F43DC"/>
    <w:rsid w:val="005273D0"/>
    <w:rsid w:val="005940CD"/>
    <w:rsid w:val="005A72FA"/>
    <w:rsid w:val="005B5258"/>
    <w:rsid w:val="005F2F78"/>
    <w:rsid w:val="00656C71"/>
    <w:rsid w:val="006A0188"/>
    <w:rsid w:val="007E0B05"/>
    <w:rsid w:val="008160E7"/>
    <w:rsid w:val="00843012"/>
    <w:rsid w:val="00865F36"/>
    <w:rsid w:val="00867C56"/>
    <w:rsid w:val="008B2A38"/>
    <w:rsid w:val="008B5AFF"/>
    <w:rsid w:val="008F4776"/>
    <w:rsid w:val="00910C46"/>
    <w:rsid w:val="009651FE"/>
    <w:rsid w:val="00972F27"/>
    <w:rsid w:val="00993A89"/>
    <w:rsid w:val="00A70457"/>
    <w:rsid w:val="00A80FAF"/>
    <w:rsid w:val="00AE54B7"/>
    <w:rsid w:val="00B04577"/>
    <w:rsid w:val="00B6297A"/>
    <w:rsid w:val="00BD00B8"/>
    <w:rsid w:val="00C97941"/>
    <w:rsid w:val="00CE7F1D"/>
    <w:rsid w:val="00DC6D72"/>
    <w:rsid w:val="00DF3B0C"/>
    <w:rsid w:val="00E562F0"/>
    <w:rsid w:val="00E71D9D"/>
    <w:rsid w:val="00EA6934"/>
    <w:rsid w:val="00EC4748"/>
    <w:rsid w:val="00EF2F7A"/>
    <w:rsid w:val="00F42F9B"/>
    <w:rsid w:val="00F66804"/>
    <w:rsid w:val="00F95C80"/>
    <w:rsid w:val="00FC5526"/>
    <w:rsid w:val="00FD57FF"/>
    <w:rsid w:val="00FD7EE5"/>
    <w:rsid w:val="00FE089F"/>
    <w:rsid w:val="00FE6E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13B76"/>
  <w15:docId w15:val="{1E79A4D5-3A8B-41F6-ADE2-BDC39D7B3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Geenafstand"/>
    <w:next w:val="Standaard"/>
    <w:link w:val="Kop1Char"/>
    <w:uiPriority w:val="9"/>
    <w:qFormat/>
    <w:rsid w:val="00F95C80"/>
    <w:pPr>
      <w:numPr>
        <w:numId w:val="3"/>
      </w:numPr>
      <w:spacing w:before="360"/>
      <w:outlineLvl w:val="0"/>
    </w:pPr>
    <w:rPr>
      <w:rFonts w:ascii="Verdana" w:hAnsi="Verdana" w:cs="Times New Roman"/>
      <w:b/>
      <w:color w:val="000000"/>
      <w:spacing w:val="0"/>
      <w:sz w:val="18"/>
      <w:szCs w:val="18"/>
      <w:shd w:val="clear" w:color="auto" w:fill="FFFFFF"/>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E7F1D"/>
    <w:rPr>
      <w:rFonts w:ascii="Tahoma" w:hAnsi="Tahoma" w:cs="Tahoma"/>
      <w:sz w:val="16"/>
      <w:szCs w:val="16"/>
    </w:rPr>
  </w:style>
  <w:style w:type="character" w:customStyle="1" w:styleId="BallontekstChar">
    <w:name w:val="Ballontekst Char"/>
    <w:basedOn w:val="Standaardalinea-lettertype"/>
    <w:link w:val="Ballontekst"/>
    <w:uiPriority w:val="99"/>
    <w:semiHidden/>
    <w:rsid w:val="00CE7F1D"/>
    <w:rPr>
      <w:rFonts w:ascii="Tahoma" w:hAnsi="Tahoma" w:cs="Tahoma"/>
      <w:sz w:val="16"/>
      <w:szCs w:val="16"/>
    </w:rPr>
  </w:style>
  <w:style w:type="character" w:styleId="Tekstvantijdelijkeaanduiding">
    <w:name w:val="Placeholder Text"/>
    <w:basedOn w:val="Standaardalinea-lettertype"/>
    <w:uiPriority w:val="99"/>
    <w:semiHidden/>
    <w:rsid w:val="00CE7F1D"/>
    <w:rPr>
      <w:color w:val="808080"/>
    </w:rPr>
  </w:style>
  <w:style w:type="table" w:styleId="Tabelraster">
    <w:name w:val="Table Grid"/>
    <w:basedOn w:val="Standaardtabel"/>
    <w:uiPriority w:val="39"/>
    <w:rsid w:val="00183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C5526"/>
    <w:pPr>
      <w:ind w:left="720"/>
      <w:contextualSpacing/>
    </w:pPr>
  </w:style>
  <w:style w:type="character" w:styleId="Verwijzingopmerking">
    <w:name w:val="annotation reference"/>
    <w:basedOn w:val="Standaardalinea-lettertype"/>
    <w:uiPriority w:val="99"/>
    <w:semiHidden/>
    <w:unhideWhenUsed/>
    <w:rsid w:val="00FC5526"/>
    <w:rPr>
      <w:sz w:val="16"/>
      <w:szCs w:val="16"/>
    </w:rPr>
  </w:style>
  <w:style w:type="paragraph" w:styleId="Tekstopmerking">
    <w:name w:val="annotation text"/>
    <w:basedOn w:val="Standaard"/>
    <w:link w:val="TekstopmerkingChar"/>
    <w:uiPriority w:val="99"/>
    <w:semiHidden/>
    <w:unhideWhenUsed/>
    <w:rsid w:val="00FC5526"/>
    <w:rPr>
      <w:sz w:val="20"/>
      <w:szCs w:val="20"/>
    </w:rPr>
  </w:style>
  <w:style w:type="character" w:customStyle="1" w:styleId="TekstopmerkingChar">
    <w:name w:val="Tekst opmerking Char"/>
    <w:basedOn w:val="Standaardalinea-lettertype"/>
    <w:link w:val="Tekstopmerking"/>
    <w:uiPriority w:val="99"/>
    <w:semiHidden/>
    <w:rsid w:val="00FC5526"/>
    <w:rPr>
      <w:sz w:val="20"/>
      <w:szCs w:val="20"/>
    </w:rPr>
  </w:style>
  <w:style w:type="paragraph" w:styleId="Onderwerpvanopmerking">
    <w:name w:val="annotation subject"/>
    <w:basedOn w:val="Tekstopmerking"/>
    <w:next w:val="Tekstopmerking"/>
    <w:link w:val="OnderwerpvanopmerkingChar"/>
    <w:uiPriority w:val="99"/>
    <w:semiHidden/>
    <w:unhideWhenUsed/>
    <w:rsid w:val="00FC5526"/>
    <w:rPr>
      <w:b/>
      <w:bCs/>
    </w:rPr>
  </w:style>
  <w:style w:type="character" w:customStyle="1" w:styleId="OnderwerpvanopmerkingChar">
    <w:name w:val="Onderwerp van opmerking Char"/>
    <w:basedOn w:val="TekstopmerkingChar"/>
    <w:link w:val="Onderwerpvanopmerking"/>
    <w:uiPriority w:val="99"/>
    <w:semiHidden/>
    <w:rsid w:val="00FC5526"/>
    <w:rPr>
      <w:b/>
      <w:bCs/>
      <w:sz w:val="20"/>
      <w:szCs w:val="20"/>
    </w:rPr>
  </w:style>
  <w:style w:type="paragraph" w:styleId="Geenafstand">
    <w:name w:val="No Spacing"/>
    <w:uiPriority w:val="1"/>
    <w:qFormat/>
    <w:rsid w:val="00FE6E1B"/>
    <w:rPr>
      <w:rFonts w:ascii="Arial Narrow" w:eastAsia="Times New Roman" w:hAnsi="Arial Narrow" w:cs="Arial Narrow"/>
      <w:spacing w:val="10"/>
      <w:sz w:val="22"/>
      <w:szCs w:val="22"/>
      <w:lang w:eastAsia="nl-NL"/>
    </w:rPr>
  </w:style>
  <w:style w:type="character" w:customStyle="1" w:styleId="Kop1Char">
    <w:name w:val="Kop 1 Char"/>
    <w:basedOn w:val="Standaardalinea-lettertype"/>
    <w:link w:val="Kop1"/>
    <w:uiPriority w:val="9"/>
    <w:rsid w:val="00F95C80"/>
    <w:rPr>
      <w:rFonts w:ascii="Verdana" w:eastAsia="Times New Roman" w:hAnsi="Verdana" w:cs="Times New Roman"/>
      <w:b/>
      <w:color w:val="000000"/>
      <w:sz w:val="18"/>
      <w:szCs w:val="18"/>
    </w:rPr>
  </w:style>
  <w:style w:type="paragraph" w:styleId="Koptekst">
    <w:name w:val="header"/>
    <w:basedOn w:val="Standaard"/>
    <w:link w:val="KoptekstChar"/>
    <w:uiPriority w:val="99"/>
    <w:unhideWhenUsed/>
    <w:rsid w:val="00656C71"/>
    <w:pPr>
      <w:tabs>
        <w:tab w:val="center" w:pos="4536"/>
        <w:tab w:val="right" w:pos="9072"/>
      </w:tabs>
    </w:pPr>
  </w:style>
  <w:style w:type="character" w:customStyle="1" w:styleId="KoptekstChar">
    <w:name w:val="Koptekst Char"/>
    <w:basedOn w:val="Standaardalinea-lettertype"/>
    <w:link w:val="Koptekst"/>
    <w:uiPriority w:val="99"/>
    <w:rsid w:val="00656C71"/>
  </w:style>
  <w:style w:type="paragraph" w:styleId="Voettekst">
    <w:name w:val="footer"/>
    <w:basedOn w:val="Standaard"/>
    <w:link w:val="VoettekstChar"/>
    <w:uiPriority w:val="99"/>
    <w:unhideWhenUsed/>
    <w:rsid w:val="00656C71"/>
    <w:pPr>
      <w:tabs>
        <w:tab w:val="center" w:pos="4536"/>
        <w:tab w:val="right" w:pos="9072"/>
      </w:tabs>
    </w:pPr>
  </w:style>
  <w:style w:type="character" w:customStyle="1" w:styleId="VoettekstChar">
    <w:name w:val="Voettekst Char"/>
    <w:basedOn w:val="Standaardalinea-lettertype"/>
    <w:link w:val="Voettekst"/>
    <w:uiPriority w:val="99"/>
    <w:rsid w:val="00656C71"/>
  </w:style>
  <w:style w:type="paragraph" w:customStyle="1" w:styleId="paragraph">
    <w:name w:val="paragraph"/>
    <w:basedOn w:val="Standaard"/>
    <w:rsid w:val="008F4776"/>
    <w:pPr>
      <w:spacing w:before="100" w:beforeAutospacing="1" w:after="100" w:afterAutospacing="1"/>
    </w:pPr>
    <w:rPr>
      <w:rFonts w:ascii="Times New Roman" w:eastAsia="Times New Roman" w:hAnsi="Times New Roman" w:cs="Times New Roman"/>
      <w:lang w:eastAsia="nl-NL"/>
    </w:rPr>
  </w:style>
  <w:style w:type="character" w:customStyle="1" w:styleId="normaltextrun">
    <w:name w:val="normaltextrun"/>
    <w:basedOn w:val="Standaardalinea-lettertype"/>
    <w:rsid w:val="008F4776"/>
  </w:style>
  <w:style w:type="character" w:customStyle="1" w:styleId="eop">
    <w:name w:val="eop"/>
    <w:basedOn w:val="Standaardalinea-lettertype"/>
    <w:rsid w:val="008F4776"/>
  </w:style>
  <w:style w:type="character" w:customStyle="1" w:styleId="spellingerror">
    <w:name w:val="spellingerror"/>
    <w:basedOn w:val="Standaardalinea-lettertype"/>
    <w:rsid w:val="008F4776"/>
  </w:style>
  <w:style w:type="character" w:customStyle="1" w:styleId="scxw99652738">
    <w:name w:val="scxw99652738"/>
    <w:basedOn w:val="Standaardalinea-lettertype"/>
    <w:rsid w:val="008F4776"/>
  </w:style>
  <w:style w:type="character" w:customStyle="1" w:styleId="scxw26504417">
    <w:name w:val="scxw26504417"/>
    <w:basedOn w:val="Standaardalinea-lettertype"/>
    <w:rsid w:val="00B04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85270">
      <w:bodyDiv w:val="1"/>
      <w:marLeft w:val="0"/>
      <w:marRight w:val="0"/>
      <w:marTop w:val="0"/>
      <w:marBottom w:val="0"/>
      <w:divBdr>
        <w:top w:val="none" w:sz="0" w:space="0" w:color="auto"/>
        <w:left w:val="none" w:sz="0" w:space="0" w:color="auto"/>
        <w:bottom w:val="none" w:sz="0" w:space="0" w:color="auto"/>
        <w:right w:val="none" w:sz="0" w:space="0" w:color="auto"/>
      </w:divBdr>
      <w:divsChild>
        <w:div w:id="2079012414">
          <w:marLeft w:val="0"/>
          <w:marRight w:val="0"/>
          <w:marTop w:val="0"/>
          <w:marBottom w:val="0"/>
          <w:divBdr>
            <w:top w:val="none" w:sz="0" w:space="0" w:color="auto"/>
            <w:left w:val="none" w:sz="0" w:space="0" w:color="auto"/>
            <w:bottom w:val="none" w:sz="0" w:space="0" w:color="auto"/>
            <w:right w:val="none" w:sz="0" w:space="0" w:color="auto"/>
          </w:divBdr>
        </w:div>
        <w:div w:id="14887936">
          <w:marLeft w:val="0"/>
          <w:marRight w:val="0"/>
          <w:marTop w:val="0"/>
          <w:marBottom w:val="0"/>
          <w:divBdr>
            <w:top w:val="none" w:sz="0" w:space="0" w:color="auto"/>
            <w:left w:val="none" w:sz="0" w:space="0" w:color="auto"/>
            <w:bottom w:val="none" w:sz="0" w:space="0" w:color="auto"/>
            <w:right w:val="none" w:sz="0" w:space="0" w:color="auto"/>
          </w:divBdr>
        </w:div>
        <w:div w:id="88088670">
          <w:marLeft w:val="0"/>
          <w:marRight w:val="0"/>
          <w:marTop w:val="0"/>
          <w:marBottom w:val="0"/>
          <w:divBdr>
            <w:top w:val="none" w:sz="0" w:space="0" w:color="auto"/>
            <w:left w:val="none" w:sz="0" w:space="0" w:color="auto"/>
            <w:bottom w:val="none" w:sz="0" w:space="0" w:color="auto"/>
            <w:right w:val="none" w:sz="0" w:space="0" w:color="auto"/>
          </w:divBdr>
        </w:div>
        <w:div w:id="1015231189">
          <w:marLeft w:val="0"/>
          <w:marRight w:val="0"/>
          <w:marTop w:val="0"/>
          <w:marBottom w:val="0"/>
          <w:divBdr>
            <w:top w:val="none" w:sz="0" w:space="0" w:color="auto"/>
            <w:left w:val="none" w:sz="0" w:space="0" w:color="auto"/>
            <w:bottom w:val="none" w:sz="0" w:space="0" w:color="auto"/>
            <w:right w:val="none" w:sz="0" w:space="0" w:color="auto"/>
          </w:divBdr>
        </w:div>
        <w:div w:id="907958108">
          <w:marLeft w:val="0"/>
          <w:marRight w:val="0"/>
          <w:marTop w:val="0"/>
          <w:marBottom w:val="0"/>
          <w:divBdr>
            <w:top w:val="none" w:sz="0" w:space="0" w:color="auto"/>
            <w:left w:val="none" w:sz="0" w:space="0" w:color="auto"/>
            <w:bottom w:val="none" w:sz="0" w:space="0" w:color="auto"/>
            <w:right w:val="none" w:sz="0" w:space="0" w:color="auto"/>
          </w:divBdr>
        </w:div>
        <w:div w:id="329331933">
          <w:marLeft w:val="0"/>
          <w:marRight w:val="0"/>
          <w:marTop w:val="0"/>
          <w:marBottom w:val="0"/>
          <w:divBdr>
            <w:top w:val="none" w:sz="0" w:space="0" w:color="auto"/>
            <w:left w:val="none" w:sz="0" w:space="0" w:color="auto"/>
            <w:bottom w:val="none" w:sz="0" w:space="0" w:color="auto"/>
            <w:right w:val="none" w:sz="0" w:space="0" w:color="auto"/>
          </w:divBdr>
        </w:div>
        <w:div w:id="733360709">
          <w:marLeft w:val="0"/>
          <w:marRight w:val="0"/>
          <w:marTop w:val="0"/>
          <w:marBottom w:val="0"/>
          <w:divBdr>
            <w:top w:val="none" w:sz="0" w:space="0" w:color="auto"/>
            <w:left w:val="none" w:sz="0" w:space="0" w:color="auto"/>
            <w:bottom w:val="none" w:sz="0" w:space="0" w:color="auto"/>
            <w:right w:val="none" w:sz="0" w:space="0" w:color="auto"/>
          </w:divBdr>
          <w:divsChild>
            <w:div w:id="1962957972">
              <w:marLeft w:val="0"/>
              <w:marRight w:val="0"/>
              <w:marTop w:val="0"/>
              <w:marBottom w:val="0"/>
              <w:divBdr>
                <w:top w:val="none" w:sz="0" w:space="0" w:color="auto"/>
                <w:left w:val="none" w:sz="0" w:space="0" w:color="auto"/>
                <w:bottom w:val="none" w:sz="0" w:space="0" w:color="auto"/>
                <w:right w:val="none" w:sz="0" w:space="0" w:color="auto"/>
              </w:divBdr>
              <w:divsChild>
                <w:div w:id="591208900">
                  <w:marLeft w:val="0"/>
                  <w:marRight w:val="0"/>
                  <w:marTop w:val="0"/>
                  <w:marBottom w:val="0"/>
                  <w:divBdr>
                    <w:top w:val="none" w:sz="0" w:space="0" w:color="auto"/>
                    <w:left w:val="none" w:sz="0" w:space="0" w:color="auto"/>
                    <w:bottom w:val="none" w:sz="0" w:space="0" w:color="auto"/>
                    <w:right w:val="none" w:sz="0" w:space="0" w:color="auto"/>
                  </w:divBdr>
                  <w:divsChild>
                    <w:div w:id="349066497">
                      <w:marLeft w:val="0"/>
                      <w:marRight w:val="0"/>
                      <w:marTop w:val="0"/>
                      <w:marBottom w:val="0"/>
                      <w:divBdr>
                        <w:top w:val="none" w:sz="0" w:space="0" w:color="auto"/>
                        <w:left w:val="none" w:sz="0" w:space="0" w:color="auto"/>
                        <w:bottom w:val="none" w:sz="0" w:space="0" w:color="auto"/>
                        <w:right w:val="none" w:sz="0" w:space="0" w:color="auto"/>
                      </w:divBdr>
                    </w:div>
                  </w:divsChild>
                </w:div>
                <w:div w:id="707031056">
                  <w:marLeft w:val="0"/>
                  <w:marRight w:val="0"/>
                  <w:marTop w:val="0"/>
                  <w:marBottom w:val="0"/>
                  <w:divBdr>
                    <w:top w:val="none" w:sz="0" w:space="0" w:color="auto"/>
                    <w:left w:val="none" w:sz="0" w:space="0" w:color="auto"/>
                    <w:bottom w:val="none" w:sz="0" w:space="0" w:color="auto"/>
                    <w:right w:val="none" w:sz="0" w:space="0" w:color="auto"/>
                  </w:divBdr>
                  <w:divsChild>
                    <w:div w:id="2060740099">
                      <w:marLeft w:val="0"/>
                      <w:marRight w:val="0"/>
                      <w:marTop w:val="0"/>
                      <w:marBottom w:val="0"/>
                      <w:divBdr>
                        <w:top w:val="none" w:sz="0" w:space="0" w:color="auto"/>
                        <w:left w:val="none" w:sz="0" w:space="0" w:color="auto"/>
                        <w:bottom w:val="none" w:sz="0" w:space="0" w:color="auto"/>
                        <w:right w:val="none" w:sz="0" w:space="0" w:color="auto"/>
                      </w:divBdr>
                    </w:div>
                  </w:divsChild>
                </w:div>
                <w:div w:id="1349521418">
                  <w:marLeft w:val="0"/>
                  <w:marRight w:val="0"/>
                  <w:marTop w:val="0"/>
                  <w:marBottom w:val="0"/>
                  <w:divBdr>
                    <w:top w:val="none" w:sz="0" w:space="0" w:color="auto"/>
                    <w:left w:val="none" w:sz="0" w:space="0" w:color="auto"/>
                    <w:bottom w:val="none" w:sz="0" w:space="0" w:color="auto"/>
                    <w:right w:val="none" w:sz="0" w:space="0" w:color="auto"/>
                  </w:divBdr>
                  <w:divsChild>
                    <w:div w:id="1192380650">
                      <w:marLeft w:val="0"/>
                      <w:marRight w:val="0"/>
                      <w:marTop w:val="0"/>
                      <w:marBottom w:val="0"/>
                      <w:divBdr>
                        <w:top w:val="none" w:sz="0" w:space="0" w:color="auto"/>
                        <w:left w:val="none" w:sz="0" w:space="0" w:color="auto"/>
                        <w:bottom w:val="none" w:sz="0" w:space="0" w:color="auto"/>
                        <w:right w:val="none" w:sz="0" w:space="0" w:color="auto"/>
                      </w:divBdr>
                    </w:div>
                  </w:divsChild>
                </w:div>
                <w:div w:id="1892694090">
                  <w:marLeft w:val="0"/>
                  <w:marRight w:val="0"/>
                  <w:marTop w:val="0"/>
                  <w:marBottom w:val="0"/>
                  <w:divBdr>
                    <w:top w:val="none" w:sz="0" w:space="0" w:color="auto"/>
                    <w:left w:val="none" w:sz="0" w:space="0" w:color="auto"/>
                    <w:bottom w:val="none" w:sz="0" w:space="0" w:color="auto"/>
                    <w:right w:val="none" w:sz="0" w:space="0" w:color="auto"/>
                  </w:divBdr>
                  <w:divsChild>
                    <w:div w:id="1282881503">
                      <w:marLeft w:val="0"/>
                      <w:marRight w:val="0"/>
                      <w:marTop w:val="0"/>
                      <w:marBottom w:val="0"/>
                      <w:divBdr>
                        <w:top w:val="none" w:sz="0" w:space="0" w:color="auto"/>
                        <w:left w:val="none" w:sz="0" w:space="0" w:color="auto"/>
                        <w:bottom w:val="none" w:sz="0" w:space="0" w:color="auto"/>
                        <w:right w:val="none" w:sz="0" w:space="0" w:color="auto"/>
                      </w:divBdr>
                    </w:div>
                  </w:divsChild>
                </w:div>
                <w:div w:id="1738745352">
                  <w:marLeft w:val="0"/>
                  <w:marRight w:val="0"/>
                  <w:marTop w:val="0"/>
                  <w:marBottom w:val="0"/>
                  <w:divBdr>
                    <w:top w:val="none" w:sz="0" w:space="0" w:color="auto"/>
                    <w:left w:val="none" w:sz="0" w:space="0" w:color="auto"/>
                    <w:bottom w:val="none" w:sz="0" w:space="0" w:color="auto"/>
                    <w:right w:val="none" w:sz="0" w:space="0" w:color="auto"/>
                  </w:divBdr>
                  <w:divsChild>
                    <w:div w:id="278340867">
                      <w:marLeft w:val="0"/>
                      <w:marRight w:val="0"/>
                      <w:marTop w:val="0"/>
                      <w:marBottom w:val="0"/>
                      <w:divBdr>
                        <w:top w:val="none" w:sz="0" w:space="0" w:color="auto"/>
                        <w:left w:val="none" w:sz="0" w:space="0" w:color="auto"/>
                        <w:bottom w:val="none" w:sz="0" w:space="0" w:color="auto"/>
                        <w:right w:val="none" w:sz="0" w:space="0" w:color="auto"/>
                      </w:divBdr>
                    </w:div>
                  </w:divsChild>
                </w:div>
                <w:div w:id="491524645">
                  <w:marLeft w:val="0"/>
                  <w:marRight w:val="0"/>
                  <w:marTop w:val="0"/>
                  <w:marBottom w:val="0"/>
                  <w:divBdr>
                    <w:top w:val="none" w:sz="0" w:space="0" w:color="auto"/>
                    <w:left w:val="none" w:sz="0" w:space="0" w:color="auto"/>
                    <w:bottom w:val="none" w:sz="0" w:space="0" w:color="auto"/>
                    <w:right w:val="none" w:sz="0" w:space="0" w:color="auto"/>
                  </w:divBdr>
                  <w:divsChild>
                    <w:div w:id="78186711">
                      <w:marLeft w:val="0"/>
                      <w:marRight w:val="0"/>
                      <w:marTop w:val="0"/>
                      <w:marBottom w:val="0"/>
                      <w:divBdr>
                        <w:top w:val="none" w:sz="0" w:space="0" w:color="auto"/>
                        <w:left w:val="none" w:sz="0" w:space="0" w:color="auto"/>
                        <w:bottom w:val="none" w:sz="0" w:space="0" w:color="auto"/>
                        <w:right w:val="none" w:sz="0" w:space="0" w:color="auto"/>
                      </w:divBdr>
                    </w:div>
                  </w:divsChild>
                </w:div>
                <w:div w:id="394672122">
                  <w:marLeft w:val="0"/>
                  <w:marRight w:val="0"/>
                  <w:marTop w:val="0"/>
                  <w:marBottom w:val="0"/>
                  <w:divBdr>
                    <w:top w:val="none" w:sz="0" w:space="0" w:color="auto"/>
                    <w:left w:val="none" w:sz="0" w:space="0" w:color="auto"/>
                    <w:bottom w:val="none" w:sz="0" w:space="0" w:color="auto"/>
                    <w:right w:val="none" w:sz="0" w:space="0" w:color="auto"/>
                  </w:divBdr>
                  <w:divsChild>
                    <w:div w:id="748773723">
                      <w:marLeft w:val="0"/>
                      <w:marRight w:val="0"/>
                      <w:marTop w:val="0"/>
                      <w:marBottom w:val="0"/>
                      <w:divBdr>
                        <w:top w:val="none" w:sz="0" w:space="0" w:color="auto"/>
                        <w:left w:val="none" w:sz="0" w:space="0" w:color="auto"/>
                        <w:bottom w:val="none" w:sz="0" w:space="0" w:color="auto"/>
                        <w:right w:val="none" w:sz="0" w:space="0" w:color="auto"/>
                      </w:divBdr>
                    </w:div>
                  </w:divsChild>
                </w:div>
                <w:div w:id="1539968779">
                  <w:marLeft w:val="0"/>
                  <w:marRight w:val="0"/>
                  <w:marTop w:val="0"/>
                  <w:marBottom w:val="0"/>
                  <w:divBdr>
                    <w:top w:val="none" w:sz="0" w:space="0" w:color="auto"/>
                    <w:left w:val="none" w:sz="0" w:space="0" w:color="auto"/>
                    <w:bottom w:val="none" w:sz="0" w:space="0" w:color="auto"/>
                    <w:right w:val="none" w:sz="0" w:space="0" w:color="auto"/>
                  </w:divBdr>
                  <w:divsChild>
                    <w:div w:id="497311519">
                      <w:marLeft w:val="0"/>
                      <w:marRight w:val="0"/>
                      <w:marTop w:val="0"/>
                      <w:marBottom w:val="0"/>
                      <w:divBdr>
                        <w:top w:val="none" w:sz="0" w:space="0" w:color="auto"/>
                        <w:left w:val="none" w:sz="0" w:space="0" w:color="auto"/>
                        <w:bottom w:val="none" w:sz="0" w:space="0" w:color="auto"/>
                        <w:right w:val="none" w:sz="0" w:space="0" w:color="auto"/>
                      </w:divBdr>
                    </w:div>
                  </w:divsChild>
                </w:div>
                <w:div w:id="1460565461">
                  <w:marLeft w:val="0"/>
                  <w:marRight w:val="0"/>
                  <w:marTop w:val="0"/>
                  <w:marBottom w:val="0"/>
                  <w:divBdr>
                    <w:top w:val="none" w:sz="0" w:space="0" w:color="auto"/>
                    <w:left w:val="none" w:sz="0" w:space="0" w:color="auto"/>
                    <w:bottom w:val="none" w:sz="0" w:space="0" w:color="auto"/>
                    <w:right w:val="none" w:sz="0" w:space="0" w:color="auto"/>
                  </w:divBdr>
                  <w:divsChild>
                    <w:div w:id="457531818">
                      <w:marLeft w:val="0"/>
                      <w:marRight w:val="0"/>
                      <w:marTop w:val="0"/>
                      <w:marBottom w:val="0"/>
                      <w:divBdr>
                        <w:top w:val="none" w:sz="0" w:space="0" w:color="auto"/>
                        <w:left w:val="none" w:sz="0" w:space="0" w:color="auto"/>
                        <w:bottom w:val="none" w:sz="0" w:space="0" w:color="auto"/>
                        <w:right w:val="none" w:sz="0" w:space="0" w:color="auto"/>
                      </w:divBdr>
                    </w:div>
                  </w:divsChild>
                </w:div>
                <w:div w:id="2072192006">
                  <w:marLeft w:val="0"/>
                  <w:marRight w:val="0"/>
                  <w:marTop w:val="0"/>
                  <w:marBottom w:val="0"/>
                  <w:divBdr>
                    <w:top w:val="none" w:sz="0" w:space="0" w:color="auto"/>
                    <w:left w:val="none" w:sz="0" w:space="0" w:color="auto"/>
                    <w:bottom w:val="none" w:sz="0" w:space="0" w:color="auto"/>
                    <w:right w:val="none" w:sz="0" w:space="0" w:color="auto"/>
                  </w:divBdr>
                  <w:divsChild>
                    <w:div w:id="517282671">
                      <w:marLeft w:val="0"/>
                      <w:marRight w:val="0"/>
                      <w:marTop w:val="0"/>
                      <w:marBottom w:val="0"/>
                      <w:divBdr>
                        <w:top w:val="none" w:sz="0" w:space="0" w:color="auto"/>
                        <w:left w:val="none" w:sz="0" w:space="0" w:color="auto"/>
                        <w:bottom w:val="none" w:sz="0" w:space="0" w:color="auto"/>
                        <w:right w:val="none" w:sz="0" w:space="0" w:color="auto"/>
                      </w:divBdr>
                    </w:div>
                  </w:divsChild>
                </w:div>
                <w:div w:id="1731462260">
                  <w:marLeft w:val="0"/>
                  <w:marRight w:val="0"/>
                  <w:marTop w:val="0"/>
                  <w:marBottom w:val="0"/>
                  <w:divBdr>
                    <w:top w:val="none" w:sz="0" w:space="0" w:color="auto"/>
                    <w:left w:val="none" w:sz="0" w:space="0" w:color="auto"/>
                    <w:bottom w:val="none" w:sz="0" w:space="0" w:color="auto"/>
                    <w:right w:val="none" w:sz="0" w:space="0" w:color="auto"/>
                  </w:divBdr>
                  <w:divsChild>
                    <w:div w:id="242225860">
                      <w:marLeft w:val="0"/>
                      <w:marRight w:val="0"/>
                      <w:marTop w:val="0"/>
                      <w:marBottom w:val="0"/>
                      <w:divBdr>
                        <w:top w:val="none" w:sz="0" w:space="0" w:color="auto"/>
                        <w:left w:val="none" w:sz="0" w:space="0" w:color="auto"/>
                        <w:bottom w:val="none" w:sz="0" w:space="0" w:color="auto"/>
                        <w:right w:val="none" w:sz="0" w:space="0" w:color="auto"/>
                      </w:divBdr>
                    </w:div>
                  </w:divsChild>
                </w:div>
                <w:div w:id="39670557">
                  <w:marLeft w:val="0"/>
                  <w:marRight w:val="0"/>
                  <w:marTop w:val="0"/>
                  <w:marBottom w:val="0"/>
                  <w:divBdr>
                    <w:top w:val="none" w:sz="0" w:space="0" w:color="auto"/>
                    <w:left w:val="none" w:sz="0" w:space="0" w:color="auto"/>
                    <w:bottom w:val="none" w:sz="0" w:space="0" w:color="auto"/>
                    <w:right w:val="none" w:sz="0" w:space="0" w:color="auto"/>
                  </w:divBdr>
                  <w:divsChild>
                    <w:div w:id="1591697485">
                      <w:marLeft w:val="0"/>
                      <w:marRight w:val="0"/>
                      <w:marTop w:val="0"/>
                      <w:marBottom w:val="0"/>
                      <w:divBdr>
                        <w:top w:val="none" w:sz="0" w:space="0" w:color="auto"/>
                        <w:left w:val="none" w:sz="0" w:space="0" w:color="auto"/>
                        <w:bottom w:val="none" w:sz="0" w:space="0" w:color="auto"/>
                        <w:right w:val="none" w:sz="0" w:space="0" w:color="auto"/>
                      </w:divBdr>
                    </w:div>
                  </w:divsChild>
                </w:div>
                <w:div w:id="280891105">
                  <w:marLeft w:val="0"/>
                  <w:marRight w:val="0"/>
                  <w:marTop w:val="0"/>
                  <w:marBottom w:val="0"/>
                  <w:divBdr>
                    <w:top w:val="none" w:sz="0" w:space="0" w:color="auto"/>
                    <w:left w:val="none" w:sz="0" w:space="0" w:color="auto"/>
                    <w:bottom w:val="none" w:sz="0" w:space="0" w:color="auto"/>
                    <w:right w:val="none" w:sz="0" w:space="0" w:color="auto"/>
                  </w:divBdr>
                  <w:divsChild>
                    <w:div w:id="364522659">
                      <w:marLeft w:val="0"/>
                      <w:marRight w:val="0"/>
                      <w:marTop w:val="0"/>
                      <w:marBottom w:val="0"/>
                      <w:divBdr>
                        <w:top w:val="none" w:sz="0" w:space="0" w:color="auto"/>
                        <w:left w:val="none" w:sz="0" w:space="0" w:color="auto"/>
                        <w:bottom w:val="none" w:sz="0" w:space="0" w:color="auto"/>
                        <w:right w:val="none" w:sz="0" w:space="0" w:color="auto"/>
                      </w:divBdr>
                    </w:div>
                  </w:divsChild>
                </w:div>
                <w:div w:id="1713579006">
                  <w:marLeft w:val="0"/>
                  <w:marRight w:val="0"/>
                  <w:marTop w:val="0"/>
                  <w:marBottom w:val="0"/>
                  <w:divBdr>
                    <w:top w:val="none" w:sz="0" w:space="0" w:color="auto"/>
                    <w:left w:val="none" w:sz="0" w:space="0" w:color="auto"/>
                    <w:bottom w:val="none" w:sz="0" w:space="0" w:color="auto"/>
                    <w:right w:val="none" w:sz="0" w:space="0" w:color="auto"/>
                  </w:divBdr>
                  <w:divsChild>
                    <w:div w:id="1747071609">
                      <w:marLeft w:val="0"/>
                      <w:marRight w:val="0"/>
                      <w:marTop w:val="0"/>
                      <w:marBottom w:val="0"/>
                      <w:divBdr>
                        <w:top w:val="none" w:sz="0" w:space="0" w:color="auto"/>
                        <w:left w:val="none" w:sz="0" w:space="0" w:color="auto"/>
                        <w:bottom w:val="none" w:sz="0" w:space="0" w:color="auto"/>
                        <w:right w:val="none" w:sz="0" w:space="0" w:color="auto"/>
                      </w:divBdr>
                    </w:div>
                  </w:divsChild>
                </w:div>
                <w:div w:id="1563910922">
                  <w:marLeft w:val="0"/>
                  <w:marRight w:val="0"/>
                  <w:marTop w:val="0"/>
                  <w:marBottom w:val="0"/>
                  <w:divBdr>
                    <w:top w:val="none" w:sz="0" w:space="0" w:color="auto"/>
                    <w:left w:val="none" w:sz="0" w:space="0" w:color="auto"/>
                    <w:bottom w:val="none" w:sz="0" w:space="0" w:color="auto"/>
                    <w:right w:val="none" w:sz="0" w:space="0" w:color="auto"/>
                  </w:divBdr>
                  <w:divsChild>
                    <w:div w:id="1279678789">
                      <w:marLeft w:val="0"/>
                      <w:marRight w:val="0"/>
                      <w:marTop w:val="0"/>
                      <w:marBottom w:val="0"/>
                      <w:divBdr>
                        <w:top w:val="none" w:sz="0" w:space="0" w:color="auto"/>
                        <w:left w:val="none" w:sz="0" w:space="0" w:color="auto"/>
                        <w:bottom w:val="none" w:sz="0" w:space="0" w:color="auto"/>
                        <w:right w:val="none" w:sz="0" w:space="0" w:color="auto"/>
                      </w:divBdr>
                    </w:div>
                  </w:divsChild>
                </w:div>
                <w:div w:id="635255507">
                  <w:marLeft w:val="0"/>
                  <w:marRight w:val="0"/>
                  <w:marTop w:val="0"/>
                  <w:marBottom w:val="0"/>
                  <w:divBdr>
                    <w:top w:val="none" w:sz="0" w:space="0" w:color="auto"/>
                    <w:left w:val="none" w:sz="0" w:space="0" w:color="auto"/>
                    <w:bottom w:val="none" w:sz="0" w:space="0" w:color="auto"/>
                    <w:right w:val="none" w:sz="0" w:space="0" w:color="auto"/>
                  </w:divBdr>
                  <w:divsChild>
                    <w:div w:id="204997987">
                      <w:marLeft w:val="0"/>
                      <w:marRight w:val="0"/>
                      <w:marTop w:val="0"/>
                      <w:marBottom w:val="0"/>
                      <w:divBdr>
                        <w:top w:val="none" w:sz="0" w:space="0" w:color="auto"/>
                        <w:left w:val="none" w:sz="0" w:space="0" w:color="auto"/>
                        <w:bottom w:val="none" w:sz="0" w:space="0" w:color="auto"/>
                        <w:right w:val="none" w:sz="0" w:space="0" w:color="auto"/>
                      </w:divBdr>
                    </w:div>
                  </w:divsChild>
                </w:div>
                <w:div w:id="1419254871">
                  <w:marLeft w:val="0"/>
                  <w:marRight w:val="0"/>
                  <w:marTop w:val="0"/>
                  <w:marBottom w:val="0"/>
                  <w:divBdr>
                    <w:top w:val="none" w:sz="0" w:space="0" w:color="auto"/>
                    <w:left w:val="none" w:sz="0" w:space="0" w:color="auto"/>
                    <w:bottom w:val="none" w:sz="0" w:space="0" w:color="auto"/>
                    <w:right w:val="none" w:sz="0" w:space="0" w:color="auto"/>
                  </w:divBdr>
                  <w:divsChild>
                    <w:div w:id="1105467326">
                      <w:marLeft w:val="0"/>
                      <w:marRight w:val="0"/>
                      <w:marTop w:val="0"/>
                      <w:marBottom w:val="0"/>
                      <w:divBdr>
                        <w:top w:val="none" w:sz="0" w:space="0" w:color="auto"/>
                        <w:left w:val="none" w:sz="0" w:space="0" w:color="auto"/>
                        <w:bottom w:val="none" w:sz="0" w:space="0" w:color="auto"/>
                        <w:right w:val="none" w:sz="0" w:space="0" w:color="auto"/>
                      </w:divBdr>
                    </w:div>
                  </w:divsChild>
                </w:div>
                <w:div w:id="1876849214">
                  <w:marLeft w:val="0"/>
                  <w:marRight w:val="0"/>
                  <w:marTop w:val="0"/>
                  <w:marBottom w:val="0"/>
                  <w:divBdr>
                    <w:top w:val="none" w:sz="0" w:space="0" w:color="auto"/>
                    <w:left w:val="none" w:sz="0" w:space="0" w:color="auto"/>
                    <w:bottom w:val="none" w:sz="0" w:space="0" w:color="auto"/>
                    <w:right w:val="none" w:sz="0" w:space="0" w:color="auto"/>
                  </w:divBdr>
                  <w:divsChild>
                    <w:div w:id="1242135073">
                      <w:marLeft w:val="0"/>
                      <w:marRight w:val="0"/>
                      <w:marTop w:val="0"/>
                      <w:marBottom w:val="0"/>
                      <w:divBdr>
                        <w:top w:val="none" w:sz="0" w:space="0" w:color="auto"/>
                        <w:left w:val="none" w:sz="0" w:space="0" w:color="auto"/>
                        <w:bottom w:val="none" w:sz="0" w:space="0" w:color="auto"/>
                        <w:right w:val="none" w:sz="0" w:space="0" w:color="auto"/>
                      </w:divBdr>
                    </w:div>
                  </w:divsChild>
                </w:div>
                <w:div w:id="1427574221">
                  <w:marLeft w:val="0"/>
                  <w:marRight w:val="0"/>
                  <w:marTop w:val="0"/>
                  <w:marBottom w:val="0"/>
                  <w:divBdr>
                    <w:top w:val="none" w:sz="0" w:space="0" w:color="auto"/>
                    <w:left w:val="none" w:sz="0" w:space="0" w:color="auto"/>
                    <w:bottom w:val="none" w:sz="0" w:space="0" w:color="auto"/>
                    <w:right w:val="none" w:sz="0" w:space="0" w:color="auto"/>
                  </w:divBdr>
                  <w:divsChild>
                    <w:div w:id="1844541244">
                      <w:marLeft w:val="0"/>
                      <w:marRight w:val="0"/>
                      <w:marTop w:val="0"/>
                      <w:marBottom w:val="0"/>
                      <w:divBdr>
                        <w:top w:val="none" w:sz="0" w:space="0" w:color="auto"/>
                        <w:left w:val="none" w:sz="0" w:space="0" w:color="auto"/>
                        <w:bottom w:val="none" w:sz="0" w:space="0" w:color="auto"/>
                        <w:right w:val="none" w:sz="0" w:space="0" w:color="auto"/>
                      </w:divBdr>
                    </w:div>
                  </w:divsChild>
                </w:div>
                <w:div w:id="235021888">
                  <w:marLeft w:val="0"/>
                  <w:marRight w:val="0"/>
                  <w:marTop w:val="0"/>
                  <w:marBottom w:val="0"/>
                  <w:divBdr>
                    <w:top w:val="none" w:sz="0" w:space="0" w:color="auto"/>
                    <w:left w:val="none" w:sz="0" w:space="0" w:color="auto"/>
                    <w:bottom w:val="none" w:sz="0" w:space="0" w:color="auto"/>
                    <w:right w:val="none" w:sz="0" w:space="0" w:color="auto"/>
                  </w:divBdr>
                  <w:divsChild>
                    <w:div w:id="1929075041">
                      <w:marLeft w:val="0"/>
                      <w:marRight w:val="0"/>
                      <w:marTop w:val="0"/>
                      <w:marBottom w:val="0"/>
                      <w:divBdr>
                        <w:top w:val="none" w:sz="0" w:space="0" w:color="auto"/>
                        <w:left w:val="none" w:sz="0" w:space="0" w:color="auto"/>
                        <w:bottom w:val="none" w:sz="0" w:space="0" w:color="auto"/>
                        <w:right w:val="none" w:sz="0" w:space="0" w:color="auto"/>
                      </w:divBdr>
                    </w:div>
                  </w:divsChild>
                </w:div>
                <w:div w:id="1040859636">
                  <w:marLeft w:val="0"/>
                  <w:marRight w:val="0"/>
                  <w:marTop w:val="0"/>
                  <w:marBottom w:val="0"/>
                  <w:divBdr>
                    <w:top w:val="none" w:sz="0" w:space="0" w:color="auto"/>
                    <w:left w:val="none" w:sz="0" w:space="0" w:color="auto"/>
                    <w:bottom w:val="none" w:sz="0" w:space="0" w:color="auto"/>
                    <w:right w:val="none" w:sz="0" w:space="0" w:color="auto"/>
                  </w:divBdr>
                  <w:divsChild>
                    <w:div w:id="2064208093">
                      <w:marLeft w:val="0"/>
                      <w:marRight w:val="0"/>
                      <w:marTop w:val="0"/>
                      <w:marBottom w:val="0"/>
                      <w:divBdr>
                        <w:top w:val="none" w:sz="0" w:space="0" w:color="auto"/>
                        <w:left w:val="none" w:sz="0" w:space="0" w:color="auto"/>
                        <w:bottom w:val="none" w:sz="0" w:space="0" w:color="auto"/>
                        <w:right w:val="none" w:sz="0" w:space="0" w:color="auto"/>
                      </w:divBdr>
                    </w:div>
                  </w:divsChild>
                </w:div>
                <w:div w:id="1708606464">
                  <w:marLeft w:val="0"/>
                  <w:marRight w:val="0"/>
                  <w:marTop w:val="0"/>
                  <w:marBottom w:val="0"/>
                  <w:divBdr>
                    <w:top w:val="none" w:sz="0" w:space="0" w:color="auto"/>
                    <w:left w:val="none" w:sz="0" w:space="0" w:color="auto"/>
                    <w:bottom w:val="none" w:sz="0" w:space="0" w:color="auto"/>
                    <w:right w:val="none" w:sz="0" w:space="0" w:color="auto"/>
                  </w:divBdr>
                  <w:divsChild>
                    <w:div w:id="1022904644">
                      <w:marLeft w:val="0"/>
                      <w:marRight w:val="0"/>
                      <w:marTop w:val="0"/>
                      <w:marBottom w:val="0"/>
                      <w:divBdr>
                        <w:top w:val="none" w:sz="0" w:space="0" w:color="auto"/>
                        <w:left w:val="none" w:sz="0" w:space="0" w:color="auto"/>
                        <w:bottom w:val="none" w:sz="0" w:space="0" w:color="auto"/>
                        <w:right w:val="none" w:sz="0" w:space="0" w:color="auto"/>
                      </w:divBdr>
                    </w:div>
                  </w:divsChild>
                </w:div>
                <w:div w:id="1404260565">
                  <w:marLeft w:val="0"/>
                  <w:marRight w:val="0"/>
                  <w:marTop w:val="0"/>
                  <w:marBottom w:val="0"/>
                  <w:divBdr>
                    <w:top w:val="none" w:sz="0" w:space="0" w:color="auto"/>
                    <w:left w:val="none" w:sz="0" w:space="0" w:color="auto"/>
                    <w:bottom w:val="none" w:sz="0" w:space="0" w:color="auto"/>
                    <w:right w:val="none" w:sz="0" w:space="0" w:color="auto"/>
                  </w:divBdr>
                  <w:divsChild>
                    <w:div w:id="1530683965">
                      <w:marLeft w:val="0"/>
                      <w:marRight w:val="0"/>
                      <w:marTop w:val="0"/>
                      <w:marBottom w:val="0"/>
                      <w:divBdr>
                        <w:top w:val="none" w:sz="0" w:space="0" w:color="auto"/>
                        <w:left w:val="none" w:sz="0" w:space="0" w:color="auto"/>
                        <w:bottom w:val="none" w:sz="0" w:space="0" w:color="auto"/>
                        <w:right w:val="none" w:sz="0" w:space="0" w:color="auto"/>
                      </w:divBdr>
                    </w:div>
                  </w:divsChild>
                </w:div>
                <w:div w:id="1693608516">
                  <w:marLeft w:val="0"/>
                  <w:marRight w:val="0"/>
                  <w:marTop w:val="0"/>
                  <w:marBottom w:val="0"/>
                  <w:divBdr>
                    <w:top w:val="none" w:sz="0" w:space="0" w:color="auto"/>
                    <w:left w:val="none" w:sz="0" w:space="0" w:color="auto"/>
                    <w:bottom w:val="none" w:sz="0" w:space="0" w:color="auto"/>
                    <w:right w:val="none" w:sz="0" w:space="0" w:color="auto"/>
                  </w:divBdr>
                  <w:divsChild>
                    <w:div w:id="571819853">
                      <w:marLeft w:val="0"/>
                      <w:marRight w:val="0"/>
                      <w:marTop w:val="0"/>
                      <w:marBottom w:val="0"/>
                      <w:divBdr>
                        <w:top w:val="none" w:sz="0" w:space="0" w:color="auto"/>
                        <w:left w:val="none" w:sz="0" w:space="0" w:color="auto"/>
                        <w:bottom w:val="none" w:sz="0" w:space="0" w:color="auto"/>
                        <w:right w:val="none" w:sz="0" w:space="0" w:color="auto"/>
                      </w:divBdr>
                    </w:div>
                  </w:divsChild>
                </w:div>
                <w:div w:id="1983729934">
                  <w:marLeft w:val="0"/>
                  <w:marRight w:val="0"/>
                  <w:marTop w:val="0"/>
                  <w:marBottom w:val="0"/>
                  <w:divBdr>
                    <w:top w:val="none" w:sz="0" w:space="0" w:color="auto"/>
                    <w:left w:val="none" w:sz="0" w:space="0" w:color="auto"/>
                    <w:bottom w:val="none" w:sz="0" w:space="0" w:color="auto"/>
                    <w:right w:val="none" w:sz="0" w:space="0" w:color="auto"/>
                  </w:divBdr>
                  <w:divsChild>
                    <w:div w:id="1656832721">
                      <w:marLeft w:val="0"/>
                      <w:marRight w:val="0"/>
                      <w:marTop w:val="0"/>
                      <w:marBottom w:val="0"/>
                      <w:divBdr>
                        <w:top w:val="none" w:sz="0" w:space="0" w:color="auto"/>
                        <w:left w:val="none" w:sz="0" w:space="0" w:color="auto"/>
                        <w:bottom w:val="none" w:sz="0" w:space="0" w:color="auto"/>
                        <w:right w:val="none" w:sz="0" w:space="0" w:color="auto"/>
                      </w:divBdr>
                    </w:div>
                  </w:divsChild>
                </w:div>
                <w:div w:id="587539895">
                  <w:marLeft w:val="0"/>
                  <w:marRight w:val="0"/>
                  <w:marTop w:val="0"/>
                  <w:marBottom w:val="0"/>
                  <w:divBdr>
                    <w:top w:val="none" w:sz="0" w:space="0" w:color="auto"/>
                    <w:left w:val="none" w:sz="0" w:space="0" w:color="auto"/>
                    <w:bottom w:val="none" w:sz="0" w:space="0" w:color="auto"/>
                    <w:right w:val="none" w:sz="0" w:space="0" w:color="auto"/>
                  </w:divBdr>
                  <w:divsChild>
                    <w:div w:id="437919340">
                      <w:marLeft w:val="0"/>
                      <w:marRight w:val="0"/>
                      <w:marTop w:val="0"/>
                      <w:marBottom w:val="0"/>
                      <w:divBdr>
                        <w:top w:val="none" w:sz="0" w:space="0" w:color="auto"/>
                        <w:left w:val="none" w:sz="0" w:space="0" w:color="auto"/>
                        <w:bottom w:val="none" w:sz="0" w:space="0" w:color="auto"/>
                        <w:right w:val="none" w:sz="0" w:space="0" w:color="auto"/>
                      </w:divBdr>
                    </w:div>
                  </w:divsChild>
                </w:div>
                <w:div w:id="204761961">
                  <w:marLeft w:val="0"/>
                  <w:marRight w:val="0"/>
                  <w:marTop w:val="0"/>
                  <w:marBottom w:val="0"/>
                  <w:divBdr>
                    <w:top w:val="none" w:sz="0" w:space="0" w:color="auto"/>
                    <w:left w:val="none" w:sz="0" w:space="0" w:color="auto"/>
                    <w:bottom w:val="none" w:sz="0" w:space="0" w:color="auto"/>
                    <w:right w:val="none" w:sz="0" w:space="0" w:color="auto"/>
                  </w:divBdr>
                  <w:divsChild>
                    <w:div w:id="1668173182">
                      <w:marLeft w:val="0"/>
                      <w:marRight w:val="0"/>
                      <w:marTop w:val="0"/>
                      <w:marBottom w:val="0"/>
                      <w:divBdr>
                        <w:top w:val="none" w:sz="0" w:space="0" w:color="auto"/>
                        <w:left w:val="none" w:sz="0" w:space="0" w:color="auto"/>
                        <w:bottom w:val="none" w:sz="0" w:space="0" w:color="auto"/>
                        <w:right w:val="none" w:sz="0" w:space="0" w:color="auto"/>
                      </w:divBdr>
                    </w:div>
                  </w:divsChild>
                </w:div>
                <w:div w:id="319389227">
                  <w:marLeft w:val="0"/>
                  <w:marRight w:val="0"/>
                  <w:marTop w:val="0"/>
                  <w:marBottom w:val="0"/>
                  <w:divBdr>
                    <w:top w:val="none" w:sz="0" w:space="0" w:color="auto"/>
                    <w:left w:val="none" w:sz="0" w:space="0" w:color="auto"/>
                    <w:bottom w:val="none" w:sz="0" w:space="0" w:color="auto"/>
                    <w:right w:val="none" w:sz="0" w:space="0" w:color="auto"/>
                  </w:divBdr>
                  <w:divsChild>
                    <w:div w:id="1082919403">
                      <w:marLeft w:val="0"/>
                      <w:marRight w:val="0"/>
                      <w:marTop w:val="0"/>
                      <w:marBottom w:val="0"/>
                      <w:divBdr>
                        <w:top w:val="none" w:sz="0" w:space="0" w:color="auto"/>
                        <w:left w:val="none" w:sz="0" w:space="0" w:color="auto"/>
                        <w:bottom w:val="none" w:sz="0" w:space="0" w:color="auto"/>
                        <w:right w:val="none" w:sz="0" w:space="0" w:color="auto"/>
                      </w:divBdr>
                    </w:div>
                  </w:divsChild>
                </w:div>
                <w:div w:id="2000646082">
                  <w:marLeft w:val="0"/>
                  <w:marRight w:val="0"/>
                  <w:marTop w:val="0"/>
                  <w:marBottom w:val="0"/>
                  <w:divBdr>
                    <w:top w:val="none" w:sz="0" w:space="0" w:color="auto"/>
                    <w:left w:val="none" w:sz="0" w:space="0" w:color="auto"/>
                    <w:bottom w:val="none" w:sz="0" w:space="0" w:color="auto"/>
                    <w:right w:val="none" w:sz="0" w:space="0" w:color="auto"/>
                  </w:divBdr>
                  <w:divsChild>
                    <w:div w:id="2006543801">
                      <w:marLeft w:val="0"/>
                      <w:marRight w:val="0"/>
                      <w:marTop w:val="0"/>
                      <w:marBottom w:val="0"/>
                      <w:divBdr>
                        <w:top w:val="none" w:sz="0" w:space="0" w:color="auto"/>
                        <w:left w:val="none" w:sz="0" w:space="0" w:color="auto"/>
                        <w:bottom w:val="none" w:sz="0" w:space="0" w:color="auto"/>
                        <w:right w:val="none" w:sz="0" w:space="0" w:color="auto"/>
                      </w:divBdr>
                    </w:div>
                  </w:divsChild>
                </w:div>
                <w:div w:id="234626493">
                  <w:marLeft w:val="0"/>
                  <w:marRight w:val="0"/>
                  <w:marTop w:val="0"/>
                  <w:marBottom w:val="0"/>
                  <w:divBdr>
                    <w:top w:val="none" w:sz="0" w:space="0" w:color="auto"/>
                    <w:left w:val="none" w:sz="0" w:space="0" w:color="auto"/>
                    <w:bottom w:val="none" w:sz="0" w:space="0" w:color="auto"/>
                    <w:right w:val="none" w:sz="0" w:space="0" w:color="auto"/>
                  </w:divBdr>
                  <w:divsChild>
                    <w:div w:id="270478716">
                      <w:marLeft w:val="0"/>
                      <w:marRight w:val="0"/>
                      <w:marTop w:val="0"/>
                      <w:marBottom w:val="0"/>
                      <w:divBdr>
                        <w:top w:val="none" w:sz="0" w:space="0" w:color="auto"/>
                        <w:left w:val="none" w:sz="0" w:space="0" w:color="auto"/>
                        <w:bottom w:val="none" w:sz="0" w:space="0" w:color="auto"/>
                        <w:right w:val="none" w:sz="0" w:space="0" w:color="auto"/>
                      </w:divBdr>
                    </w:div>
                  </w:divsChild>
                </w:div>
                <w:div w:id="1435248195">
                  <w:marLeft w:val="0"/>
                  <w:marRight w:val="0"/>
                  <w:marTop w:val="0"/>
                  <w:marBottom w:val="0"/>
                  <w:divBdr>
                    <w:top w:val="none" w:sz="0" w:space="0" w:color="auto"/>
                    <w:left w:val="none" w:sz="0" w:space="0" w:color="auto"/>
                    <w:bottom w:val="none" w:sz="0" w:space="0" w:color="auto"/>
                    <w:right w:val="none" w:sz="0" w:space="0" w:color="auto"/>
                  </w:divBdr>
                  <w:divsChild>
                    <w:div w:id="1503468004">
                      <w:marLeft w:val="0"/>
                      <w:marRight w:val="0"/>
                      <w:marTop w:val="0"/>
                      <w:marBottom w:val="0"/>
                      <w:divBdr>
                        <w:top w:val="none" w:sz="0" w:space="0" w:color="auto"/>
                        <w:left w:val="none" w:sz="0" w:space="0" w:color="auto"/>
                        <w:bottom w:val="none" w:sz="0" w:space="0" w:color="auto"/>
                        <w:right w:val="none" w:sz="0" w:space="0" w:color="auto"/>
                      </w:divBdr>
                    </w:div>
                  </w:divsChild>
                </w:div>
                <w:div w:id="843588779">
                  <w:marLeft w:val="0"/>
                  <w:marRight w:val="0"/>
                  <w:marTop w:val="0"/>
                  <w:marBottom w:val="0"/>
                  <w:divBdr>
                    <w:top w:val="none" w:sz="0" w:space="0" w:color="auto"/>
                    <w:left w:val="none" w:sz="0" w:space="0" w:color="auto"/>
                    <w:bottom w:val="none" w:sz="0" w:space="0" w:color="auto"/>
                    <w:right w:val="none" w:sz="0" w:space="0" w:color="auto"/>
                  </w:divBdr>
                  <w:divsChild>
                    <w:div w:id="199448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784331">
          <w:marLeft w:val="0"/>
          <w:marRight w:val="0"/>
          <w:marTop w:val="0"/>
          <w:marBottom w:val="0"/>
          <w:divBdr>
            <w:top w:val="none" w:sz="0" w:space="0" w:color="auto"/>
            <w:left w:val="none" w:sz="0" w:space="0" w:color="auto"/>
            <w:bottom w:val="none" w:sz="0" w:space="0" w:color="auto"/>
            <w:right w:val="none" w:sz="0" w:space="0" w:color="auto"/>
          </w:divBdr>
          <w:divsChild>
            <w:div w:id="570699612">
              <w:marLeft w:val="0"/>
              <w:marRight w:val="0"/>
              <w:marTop w:val="0"/>
              <w:marBottom w:val="0"/>
              <w:divBdr>
                <w:top w:val="none" w:sz="0" w:space="0" w:color="auto"/>
                <w:left w:val="none" w:sz="0" w:space="0" w:color="auto"/>
                <w:bottom w:val="none" w:sz="0" w:space="0" w:color="auto"/>
                <w:right w:val="none" w:sz="0" w:space="0" w:color="auto"/>
              </w:divBdr>
            </w:div>
            <w:div w:id="69423570">
              <w:marLeft w:val="0"/>
              <w:marRight w:val="0"/>
              <w:marTop w:val="0"/>
              <w:marBottom w:val="0"/>
              <w:divBdr>
                <w:top w:val="none" w:sz="0" w:space="0" w:color="auto"/>
                <w:left w:val="none" w:sz="0" w:space="0" w:color="auto"/>
                <w:bottom w:val="none" w:sz="0" w:space="0" w:color="auto"/>
                <w:right w:val="none" w:sz="0" w:space="0" w:color="auto"/>
              </w:divBdr>
            </w:div>
            <w:div w:id="247690164">
              <w:marLeft w:val="0"/>
              <w:marRight w:val="0"/>
              <w:marTop w:val="0"/>
              <w:marBottom w:val="0"/>
              <w:divBdr>
                <w:top w:val="none" w:sz="0" w:space="0" w:color="auto"/>
                <w:left w:val="none" w:sz="0" w:space="0" w:color="auto"/>
                <w:bottom w:val="none" w:sz="0" w:space="0" w:color="auto"/>
                <w:right w:val="none" w:sz="0" w:space="0" w:color="auto"/>
              </w:divBdr>
            </w:div>
          </w:divsChild>
        </w:div>
        <w:div w:id="1342664516">
          <w:marLeft w:val="0"/>
          <w:marRight w:val="0"/>
          <w:marTop w:val="0"/>
          <w:marBottom w:val="0"/>
          <w:divBdr>
            <w:top w:val="none" w:sz="0" w:space="0" w:color="auto"/>
            <w:left w:val="none" w:sz="0" w:space="0" w:color="auto"/>
            <w:bottom w:val="none" w:sz="0" w:space="0" w:color="auto"/>
            <w:right w:val="none" w:sz="0" w:space="0" w:color="auto"/>
          </w:divBdr>
          <w:divsChild>
            <w:div w:id="924649360">
              <w:marLeft w:val="0"/>
              <w:marRight w:val="0"/>
              <w:marTop w:val="0"/>
              <w:marBottom w:val="0"/>
              <w:divBdr>
                <w:top w:val="none" w:sz="0" w:space="0" w:color="auto"/>
                <w:left w:val="none" w:sz="0" w:space="0" w:color="auto"/>
                <w:bottom w:val="none" w:sz="0" w:space="0" w:color="auto"/>
                <w:right w:val="none" w:sz="0" w:space="0" w:color="auto"/>
              </w:divBdr>
            </w:div>
            <w:div w:id="473063970">
              <w:marLeft w:val="0"/>
              <w:marRight w:val="0"/>
              <w:marTop w:val="0"/>
              <w:marBottom w:val="0"/>
              <w:divBdr>
                <w:top w:val="none" w:sz="0" w:space="0" w:color="auto"/>
                <w:left w:val="none" w:sz="0" w:space="0" w:color="auto"/>
                <w:bottom w:val="none" w:sz="0" w:space="0" w:color="auto"/>
                <w:right w:val="none" w:sz="0" w:space="0" w:color="auto"/>
              </w:divBdr>
            </w:div>
          </w:divsChild>
        </w:div>
        <w:div w:id="2025132842">
          <w:marLeft w:val="0"/>
          <w:marRight w:val="0"/>
          <w:marTop w:val="0"/>
          <w:marBottom w:val="0"/>
          <w:divBdr>
            <w:top w:val="none" w:sz="0" w:space="0" w:color="auto"/>
            <w:left w:val="none" w:sz="0" w:space="0" w:color="auto"/>
            <w:bottom w:val="none" w:sz="0" w:space="0" w:color="auto"/>
            <w:right w:val="none" w:sz="0" w:space="0" w:color="auto"/>
          </w:divBdr>
          <w:divsChild>
            <w:div w:id="1411074466">
              <w:marLeft w:val="0"/>
              <w:marRight w:val="0"/>
              <w:marTop w:val="0"/>
              <w:marBottom w:val="0"/>
              <w:divBdr>
                <w:top w:val="none" w:sz="0" w:space="0" w:color="auto"/>
                <w:left w:val="none" w:sz="0" w:space="0" w:color="auto"/>
                <w:bottom w:val="none" w:sz="0" w:space="0" w:color="auto"/>
                <w:right w:val="none" w:sz="0" w:space="0" w:color="auto"/>
              </w:divBdr>
            </w:div>
            <w:div w:id="1475640364">
              <w:marLeft w:val="0"/>
              <w:marRight w:val="0"/>
              <w:marTop w:val="0"/>
              <w:marBottom w:val="0"/>
              <w:divBdr>
                <w:top w:val="none" w:sz="0" w:space="0" w:color="auto"/>
                <w:left w:val="none" w:sz="0" w:space="0" w:color="auto"/>
                <w:bottom w:val="none" w:sz="0" w:space="0" w:color="auto"/>
                <w:right w:val="none" w:sz="0" w:space="0" w:color="auto"/>
              </w:divBdr>
            </w:div>
            <w:div w:id="2061396309">
              <w:marLeft w:val="0"/>
              <w:marRight w:val="0"/>
              <w:marTop w:val="0"/>
              <w:marBottom w:val="0"/>
              <w:divBdr>
                <w:top w:val="none" w:sz="0" w:space="0" w:color="auto"/>
                <w:left w:val="none" w:sz="0" w:space="0" w:color="auto"/>
                <w:bottom w:val="none" w:sz="0" w:space="0" w:color="auto"/>
                <w:right w:val="none" w:sz="0" w:space="0" w:color="auto"/>
              </w:divBdr>
            </w:div>
          </w:divsChild>
        </w:div>
        <w:div w:id="1511602133">
          <w:marLeft w:val="0"/>
          <w:marRight w:val="0"/>
          <w:marTop w:val="0"/>
          <w:marBottom w:val="0"/>
          <w:divBdr>
            <w:top w:val="none" w:sz="0" w:space="0" w:color="auto"/>
            <w:left w:val="none" w:sz="0" w:space="0" w:color="auto"/>
            <w:bottom w:val="none" w:sz="0" w:space="0" w:color="auto"/>
            <w:right w:val="none" w:sz="0" w:space="0" w:color="auto"/>
          </w:divBdr>
          <w:divsChild>
            <w:div w:id="2084520177">
              <w:marLeft w:val="0"/>
              <w:marRight w:val="0"/>
              <w:marTop w:val="0"/>
              <w:marBottom w:val="0"/>
              <w:divBdr>
                <w:top w:val="none" w:sz="0" w:space="0" w:color="auto"/>
                <w:left w:val="none" w:sz="0" w:space="0" w:color="auto"/>
                <w:bottom w:val="none" w:sz="0" w:space="0" w:color="auto"/>
                <w:right w:val="none" w:sz="0" w:space="0" w:color="auto"/>
              </w:divBdr>
            </w:div>
            <w:div w:id="1824346123">
              <w:marLeft w:val="0"/>
              <w:marRight w:val="0"/>
              <w:marTop w:val="0"/>
              <w:marBottom w:val="0"/>
              <w:divBdr>
                <w:top w:val="none" w:sz="0" w:space="0" w:color="auto"/>
                <w:left w:val="none" w:sz="0" w:space="0" w:color="auto"/>
                <w:bottom w:val="none" w:sz="0" w:space="0" w:color="auto"/>
                <w:right w:val="none" w:sz="0" w:space="0" w:color="auto"/>
              </w:divBdr>
            </w:div>
          </w:divsChild>
        </w:div>
        <w:div w:id="16318493">
          <w:marLeft w:val="0"/>
          <w:marRight w:val="0"/>
          <w:marTop w:val="0"/>
          <w:marBottom w:val="0"/>
          <w:divBdr>
            <w:top w:val="none" w:sz="0" w:space="0" w:color="auto"/>
            <w:left w:val="none" w:sz="0" w:space="0" w:color="auto"/>
            <w:bottom w:val="none" w:sz="0" w:space="0" w:color="auto"/>
            <w:right w:val="none" w:sz="0" w:space="0" w:color="auto"/>
          </w:divBdr>
          <w:divsChild>
            <w:div w:id="692654972">
              <w:marLeft w:val="0"/>
              <w:marRight w:val="0"/>
              <w:marTop w:val="0"/>
              <w:marBottom w:val="0"/>
              <w:divBdr>
                <w:top w:val="none" w:sz="0" w:space="0" w:color="auto"/>
                <w:left w:val="none" w:sz="0" w:space="0" w:color="auto"/>
                <w:bottom w:val="none" w:sz="0" w:space="0" w:color="auto"/>
                <w:right w:val="none" w:sz="0" w:space="0" w:color="auto"/>
              </w:divBdr>
            </w:div>
          </w:divsChild>
        </w:div>
        <w:div w:id="1884323258">
          <w:marLeft w:val="0"/>
          <w:marRight w:val="0"/>
          <w:marTop w:val="0"/>
          <w:marBottom w:val="0"/>
          <w:divBdr>
            <w:top w:val="none" w:sz="0" w:space="0" w:color="auto"/>
            <w:left w:val="none" w:sz="0" w:space="0" w:color="auto"/>
            <w:bottom w:val="none" w:sz="0" w:space="0" w:color="auto"/>
            <w:right w:val="none" w:sz="0" w:space="0" w:color="auto"/>
          </w:divBdr>
          <w:divsChild>
            <w:div w:id="115599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22346">
      <w:bodyDiv w:val="1"/>
      <w:marLeft w:val="0"/>
      <w:marRight w:val="0"/>
      <w:marTop w:val="0"/>
      <w:marBottom w:val="0"/>
      <w:divBdr>
        <w:top w:val="none" w:sz="0" w:space="0" w:color="auto"/>
        <w:left w:val="none" w:sz="0" w:space="0" w:color="auto"/>
        <w:bottom w:val="none" w:sz="0" w:space="0" w:color="auto"/>
        <w:right w:val="none" w:sz="0" w:space="0" w:color="auto"/>
      </w:divBdr>
    </w:div>
    <w:div w:id="777263902">
      <w:bodyDiv w:val="1"/>
      <w:marLeft w:val="0"/>
      <w:marRight w:val="0"/>
      <w:marTop w:val="0"/>
      <w:marBottom w:val="0"/>
      <w:divBdr>
        <w:top w:val="none" w:sz="0" w:space="0" w:color="auto"/>
        <w:left w:val="none" w:sz="0" w:space="0" w:color="auto"/>
        <w:bottom w:val="none" w:sz="0" w:space="0" w:color="auto"/>
        <w:right w:val="none" w:sz="0" w:space="0" w:color="auto"/>
      </w:divBdr>
      <w:divsChild>
        <w:div w:id="863131031">
          <w:marLeft w:val="0"/>
          <w:marRight w:val="0"/>
          <w:marTop w:val="0"/>
          <w:marBottom w:val="0"/>
          <w:divBdr>
            <w:top w:val="none" w:sz="0" w:space="0" w:color="auto"/>
            <w:left w:val="none" w:sz="0" w:space="0" w:color="auto"/>
            <w:bottom w:val="none" w:sz="0" w:space="0" w:color="auto"/>
            <w:right w:val="none" w:sz="0" w:space="0" w:color="auto"/>
          </w:divBdr>
          <w:divsChild>
            <w:div w:id="1557811993">
              <w:marLeft w:val="0"/>
              <w:marRight w:val="0"/>
              <w:marTop w:val="0"/>
              <w:marBottom w:val="0"/>
              <w:divBdr>
                <w:top w:val="none" w:sz="0" w:space="0" w:color="auto"/>
                <w:left w:val="none" w:sz="0" w:space="0" w:color="auto"/>
                <w:bottom w:val="none" w:sz="0" w:space="0" w:color="auto"/>
                <w:right w:val="none" w:sz="0" w:space="0" w:color="auto"/>
              </w:divBdr>
            </w:div>
            <w:div w:id="59253300">
              <w:marLeft w:val="0"/>
              <w:marRight w:val="0"/>
              <w:marTop w:val="0"/>
              <w:marBottom w:val="0"/>
              <w:divBdr>
                <w:top w:val="none" w:sz="0" w:space="0" w:color="auto"/>
                <w:left w:val="none" w:sz="0" w:space="0" w:color="auto"/>
                <w:bottom w:val="none" w:sz="0" w:space="0" w:color="auto"/>
                <w:right w:val="none" w:sz="0" w:space="0" w:color="auto"/>
              </w:divBdr>
            </w:div>
            <w:div w:id="630861808">
              <w:marLeft w:val="0"/>
              <w:marRight w:val="0"/>
              <w:marTop w:val="0"/>
              <w:marBottom w:val="0"/>
              <w:divBdr>
                <w:top w:val="none" w:sz="0" w:space="0" w:color="auto"/>
                <w:left w:val="none" w:sz="0" w:space="0" w:color="auto"/>
                <w:bottom w:val="none" w:sz="0" w:space="0" w:color="auto"/>
                <w:right w:val="none" w:sz="0" w:space="0" w:color="auto"/>
              </w:divBdr>
            </w:div>
            <w:div w:id="725834158">
              <w:marLeft w:val="0"/>
              <w:marRight w:val="0"/>
              <w:marTop w:val="0"/>
              <w:marBottom w:val="0"/>
              <w:divBdr>
                <w:top w:val="none" w:sz="0" w:space="0" w:color="auto"/>
                <w:left w:val="none" w:sz="0" w:space="0" w:color="auto"/>
                <w:bottom w:val="none" w:sz="0" w:space="0" w:color="auto"/>
                <w:right w:val="none" w:sz="0" w:space="0" w:color="auto"/>
              </w:divBdr>
            </w:div>
          </w:divsChild>
        </w:div>
        <w:div w:id="367224991">
          <w:marLeft w:val="0"/>
          <w:marRight w:val="0"/>
          <w:marTop w:val="0"/>
          <w:marBottom w:val="0"/>
          <w:divBdr>
            <w:top w:val="none" w:sz="0" w:space="0" w:color="auto"/>
            <w:left w:val="none" w:sz="0" w:space="0" w:color="auto"/>
            <w:bottom w:val="none" w:sz="0" w:space="0" w:color="auto"/>
            <w:right w:val="none" w:sz="0" w:space="0" w:color="auto"/>
          </w:divBdr>
          <w:divsChild>
            <w:div w:id="1728919856">
              <w:marLeft w:val="0"/>
              <w:marRight w:val="0"/>
              <w:marTop w:val="0"/>
              <w:marBottom w:val="0"/>
              <w:divBdr>
                <w:top w:val="none" w:sz="0" w:space="0" w:color="auto"/>
                <w:left w:val="none" w:sz="0" w:space="0" w:color="auto"/>
                <w:bottom w:val="none" w:sz="0" w:space="0" w:color="auto"/>
                <w:right w:val="none" w:sz="0" w:space="0" w:color="auto"/>
              </w:divBdr>
            </w:div>
            <w:div w:id="36659662">
              <w:marLeft w:val="0"/>
              <w:marRight w:val="0"/>
              <w:marTop w:val="0"/>
              <w:marBottom w:val="0"/>
              <w:divBdr>
                <w:top w:val="none" w:sz="0" w:space="0" w:color="auto"/>
                <w:left w:val="none" w:sz="0" w:space="0" w:color="auto"/>
                <w:bottom w:val="none" w:sz="0" w:space="0" w:color="auto"/>
                <w:right w:val="none" w:sz="0" w:space="0" w:color="auto"/>
              </w:divBdr>
            </w:div>
          </w:divsChild>
        </w:div>
        <w:div w:id="930743563">
          <w:marLeft w:val="0"/>
          <w:marRight w:val="0"/>
          <w:marTop w:val="0"/>
          <w:marBottom w:val="0"/>
          <w:divBdr>
            <w:top w:val="none" w:sz="0" w:space="0" w:color="auto"/>
            <w:left w:val="none" w:sz="0" w:space="0" w:color="auto"/>
            <w:bottom w:val="none" w:sz="0" w:space="0" w:color="auto"/>
            <w:right w:val="none" w:sz="0" w:space="0" w:color="auto"/>
          </w:divBdr>
          <w:divsChild>
            <w:div w:id="1819878184">
              <w:marLeft w:val="0"/>
              <w:marRight w:val="0"/>
              <w:marTop w:val="0"/>
              <w:marBottom w:val="0"/>
              <w:divBdr>
                <w:top w:val="none" w:sz="0" w:space="0" w:color="auto"/>
                <w:left w:val="none" w:sz="0" w:space="0" w:color="auto"/>
                <w:bottom w:val="none" w:sz="0" w:space="0" w:color="auto"/>
                <w:right w:val="none" w:sz="0" w:space="0" w:color="auto"/>
              </w:divBdr>
            </w:div>
            <w:div w:id="1407804731">
              <w:marLeft w:val="0"/>
              <w:marRight w:val="0"/>
              <w:marTop w:val="0"/>
              <w:marBottom w:val="0"/>
              <w:divBdr>
                <w:top w:val="none" w:sz="0" w:space="0" w:color="auto"/>
                <w:left w:val="none" w:sz="0" w:space="0" w:color="auto"/>
                <w:bottom w:val="none" w:sz="0" w:space="0" w:color="auto"/>
                <w:right w:val="none" w:sz="0" w:space="0" w:color="auto"/>
              </w:divBdr>
            </w:div>
          </w:divsChild>
        </w:div>
        <w:div w:id="289211888">
          <w:marLeft w:val="0"/>
          <w:marRight w:val="0"/>
          <w:marTop w:val="0"/>
          <w:marBottom w:val="0"/>
          <w:divBdr>
            <w:top w:val="none" w:sz="0" w:space="0" w:color="auto"/>
            <w:left w:val="none" w:sz="0" w:space="0" w:color="auto"/>
            <w:bottom w:val="none" w:sz="0" w:space="0" w:color="auto"/>
            <w:right w:val="none" w:sz="0" w:space="0" w:color="auto"/>
          </w:divBdr>
        </w:div>
        <w:div w:id="1173565255">
          <w:marLeft w:val="0"/>
          <w:marRight w:val="0"/>
          <w:marTop w:val="0"/>
          <w:marBottom w:val="0"/>
          <w:divBdr>
            <w:top w:val="none" w:sz="0" w:space="0" w:color="auto"/>
            <w:left w:val="none" w:sz="0" w:space="0" w:color="auto"/>
            <w:bottom w:val="none" w:sz="0" w:space="0" w:color="auto"/>
            <w:right w:val="none" w:sz="0" w:space="0" w:color="auto"/>
          </w:divBdr>
        </w:div>
        <w:div w:id="1536040078">
          <w:marLeft w:val="0"/>
          <w:marRight w:val="0"/>
          <w:marTop w:val="0"/>
          <w:marBottom w:val="0"/>
          <w:divBdr>
            <w:top w:val="none" w:sz="0" w:space="0" w:color="auto"/>
            <w:left w:val="none" w:sz="0" w:space="0" w:color="auto"/>
            <w:bottom w:val="none" w:sz="0" w:space="0" w:color="auto"/>
            <w:right w:val="none" w:sz="0" w:space="0" w:color="auto"/>
          </w:divBdr>
        </w:div>
        <w:div w:id="153886046">
          <w:marLeft w:val="0"/>
          <w:marRight w:val="0"/>
          <w:marTop w:val="0"/>
          <w:marBottom w:val="0"/>
          <w:divBdr>
            <w:top w:val="none" w:sz="0" w:space="0" w:color="auto"/>
            <w:left w:val="none" w:sz="0" w:space="0" w:color="auto"/>
            <w:bottom w:val="none" w:sz="0" w:space="0" w:color="auto"/>
            <w:right w:val="none" w:sz="0" w:space="0" w:color="auto"/>
          </w:divBdr>
        </w:div>
        <w:div w:id="558592736">
          <w:marLeft w:val="0"/>
          <w:marRight w:val="0"/>
          <w:marTop w:val="0"/>
          <w:marBottom w:val="0"/>
          <w:divBdr>
            <w:top w:val="none" w:sz="0" w:space="0" w:color="auto"/>
            <w:left w:val="none" w:sz="0" w:space="0" w:color="auto"/>
            <w:bottom w:val="none" w:sz="0" w:space="0" w:color="auto"/>
            <w:right w:val="none" w:sz="0" w:space="0" w:color="auto"/>
          </w:divBdr>
        </w:div>
        <w:div w:id="1325282136">
          <w:marLeft w:val="0"/>
          <w:marRight w:val="0"/>
          <w:marTop w:val="0"/>
          <w:marBottom w:val="0"/>
          <w:divBdr>
            <w:top w:val="none" w:sz="0" w:space="0" w:color="auto"/>
            <w:left w:val="none" w:sz="0" w:space="0" w:color="auto"/>
            <w:bottom w:val="none" w:sz="0" w:space="0" w:color="auto"/>
            <w:right w:val="none" w:sz="0" w:space="0" w:color="auto"/>
          </w:divBdr>
          <w:divsChild>
            <w:div w:id="844830683">
              <w:marLeft w:val="0"/>
              <w:marRight w:val="0"/>
              <w:marTop w:val="0"/>
              <w:marBottom w:val="0"/>
              <w:divBdr>
                <w:top w:val="none" w:sz="0" w:space="0" w:color="auto"/>
                <w:left w:val="none" w:sz="0" w:space="0" w:color="auto"/>
                <w:bottom w:val="none" w:sz="0" w:space="0" w:color="auto"/>
                <w:right w:val="none" w:sz="0" w:space="0" w:color="auto"/>
              </w:divBdr>
            </w:div>
            <w:div w:id="1103915064">
              <w:marLeft w:val="0"/>
              <w:marRight w:val="0"/>
              <w:marTop w:val="0"/>
              <w:marBottom w:val="0"/>
              <w:divBdr>
                <w:top w:val="none" w:sz="0" w:space="0" w:color="auto"/>
                <w:left w:val="none" w:sz="0" w:space="0" w:color="auto"/>
                <w:bottom w:val="none" w:sz="0" w:space="0" w:color="auto"/>
                <w:right w:val="none" w:sz="0" w:space="0" w:color="auto"/>
              </w:divBdr>
            </w:div>
          </w:divsChild>
        </w:div>
        <w:div w:id="1114785041">
          <w:marLeft w:val="0"/>
          <w:marRight w:val="0"/>
          <w:marTop w:val="0"/>
          <w:marBottom w:val="0"/>
          <w:divBdr>
            <w:top w:val="none" w:sz="0" w:space="0" w:color="auto"/>
            <w:left w:val="none" w:sz="0" w:space="0" w:color="auto"/>
            <w:bottom w:val="none" w:sz="0" w:space="0" w:color="auto"/>
            <w:right w:val="none" w:sz="0" w:space="0" w:color="auto"/>
          </w:divBdr>
        </w:div>
        <w:div w:id="1158427201">
          <w:marLeft w:val="0"/>
          <w:marRight w:val="0"/>
          <w:marTop w:val="0"/>
          <w:marBottom w:val="0"/>
          <w:divBdr>
            <w:top w:val="none" w:sz="0" w:space="0" w:color="auto"/>
            <w:left w:val="none" w:sz="0" w:space="0" w:color="auto"/>
            <w:bottom w:val="none" w:sz="0" w:space="0" w:color="auto"/>
            <w:right w:val="none" w:sz="0" w:space="0" w:color="auto"/>
          </w:divBdr>
        </w:div>
        <w:div w:id="1818107933">
          <w:marLeft w:val="0"/>
          <w:marRight w:val="0"/>
          <w:marTop w:val="0"/>
          <w:marBottom w:val="0"/>
          <w:divBdr>
            <w:top w:val="none" w:sz="0" w:space="0" w:color="auto"/>
            <w:left w:val="none" w:sz="0" w:space="0" w:color="auto"/>
            <w:bottom w:val="none" w:sz="0" w:space="0" w:color="auto"/>
            <w:right w:val="none" w:sz="0" w:space="0" w:color="auto"/>
          </w:divBdr>
        </w:div>
        <w:div w:id="443425583">
          <w:marLeft w:val="0"/>
          <w:marRight w:val="0"/>
          <w:marTop w:val="0"/>
          <w:marBottom w:val="0"/>
          <w:divBdr>
            <w:top w:val="none" w:sz="0" w:space="0" w:color="auto"/>
            <w:left w:val="none" w:sz="0" w:space="0" w:color="auto"/>
            <w:bottom w:val="none" w:sz="0" w:space="0" w:color="auto"/>
            <w:right w:val="none" w:sz="0" w:space="0" w:color="auto"/>
          </w:divBdr>
        </w:div>
        <w:div w:id="1556895211">
          <w:marLeft w:val="0"/>
          <w:marRight w:val="0"/>
          <w:marTop w:val="0"/>
          <w:marBottom w:val="0"/>
          <w:divBdr>
            <w:top w:val="none" w:sz="0" w:space="0" w:color="auto"/>
            <w:left w:val="none" w:sz="0" w:space="0" w:color="auto"/>
            <w:bottom w:val="none" w:sz="0" w:space="0" w:color="auto"/>
            <w:right w:val="none" w:sz="0" w:space="0" w:color="auto"/>
          </w:divBdr>
        </w:div>
        <w:div w:id="935331936">
          <w:marLeft w:val="0"/>
          <w:marRight w:val="0"/>
          <w:marTop w:val="0"/>
          <w:marBottom w:val="0"/>
          <w:divBdr>
            <w:top w:val="none" w:sz="0" w:space="0" w:color="auto"/>
            <w:left w:val="none" w:sz="0" w:space="0" w:color="auto"/>
            <w:bottom w:val="none" w:sz="0" w:space="0" w:color="auto"/>
            <w:right w:val="none" w:sz="0" w:space="0" w:color="auto"/>
          </w:divBdr>
        </w:div>
        <w:div w:id="1198160276">
          <w:marLeft w:val="0"/>
          <w:marRight w:val="0"/>
          <w:marTop w:val="0"/>
          <w:marBottom w:val="0"/>
          <w:divBdr>
            <w:top w:val="none" w:sz="0" w:space="0" w:color="auto"/>
            <w:left w:val="none" w:sz="0" w:space="0" w:color="auto"/>
            <w:bottom w:val="none" w:sz="0" w:space="0" w:color="auto"/>
            <w:right w:val="none" w:sz="0" w:space="0" w:color="auto"/>
          </w:divBdr>
        </w:div>
        <w:div w:id="1620642677">
          <w:marLeft w:val="0"/>
          <w:marRight w:val="0"/>
          <w:marTop w:val="0"/>
          <w:marBottom w:val="0"/>
          <w:divBdr>
            <w:top w:val="none" w:sz="0" w:space="0" w:color="auto"/>
            <w:left w:val="none" w:sz="0" w:space="0" w:color="auto"/>
            <w:bottom w:val="none" w:sz="0" w:space="0" w:color="auto"/>
            <w:right w:val="none" w:sz="0" w:space="0" w:color="auto"/>
          </w:divBdr>
        </w:div>
        <w:div w:id="119035338">
          <w:marLeft w:val="0"/>
          <w:marRight w:val="0"/>
          <w:marTop w:val="0"/>
          <w:marBottom w:val="0"/>
          <w:divBdr>
            <w:top w:val="none" w:sz="0" w:space="0" w:color="auto"/>
            <w:left w:val="none" w:sz="0" w:space="0" w:color="auto"/>
            <w:bottom w:val="none" w:sz="0" w:space="0" w:color="auto"/>
            <w:right w:val="none" w:sz="0" w:space="0" w:color="auto"/>
          </w:divBdr>
        </w:div>
        <w:div w:id="1065107353">
          <w:marLeft w:val="0"/>
          <w:marRight w:val="0"/>
          <w:marTop w:val="0"/>
          <w:marBottom w:val="0"/>
          <w:divBdr>
            <w:top w:val="none" w:sz="0" w:space="0" w:color="auto"/>
            <w:left w:val="none" w:sz="0" w:space="0" w:color="auto"/>
            <w:bottom w:val="none" w:sz="0" w:space="0" w:color="auto"/>
            <w:right w:val="none" w:sz="0" w:space="0" w:color="auto"/>
          </w:divBdr>
        </w:div>
        <w:div w:id="1971395651">
          <w:marLeft w:val="0"/>
          <w:marRight w:val="0"/>
          <w:marTop w:val="0"/>
          <w:marBottom w:val="0"/>
          <w:divBdr>
            <w:top w:val="none" w:sz="0" w:space="0" w:color="auto"/>
            <w:left w:val="none" w:sz="0" w:space="0" w:color="auto"/>
            <w:bottom w:val="none" w:sz="0" w:space="0" w:color="auto"/>
            <w:right w:val="none" w:sz="0" w:space="0" w:color="auto"/>
          </w:divBdr>
        </w:div>
        <w:div w:id="1492524193">
          <w:marLeft w:val="0"/>
          <w:marRight w:val="0"/>
          <w:marTop w:val="0"/>
          <w:marBottom w:val="0"/>
          <w:divBdr>
            <w:top w:val="none" w:sz="0" w:space="0" w:color="auto"/>
            <w:left w:val="none" w:sz="0" w:space="0" w:color="auto"/>
            <w:bottom w:val="none" w:sz="0" w:space="0" w:color="auto"/>
            <w:right w:val="none" w:sz="0" w:space="0" w:color="auto"/>
          </w:divBdr>
        </w:div>
        <w:div w:id="1347635686">
          <w:marLeft w:val="0"/>
          <w:marRight w:val="0"/>
          <w:marTop w:val="0"/>
          <w:marBottom w:val="0"/>
          <w:divBdr>
            <w:top w:val="none" w:sz="0" w:space="0" w:color="auto"/>
            <w:left w:val="none" w:sz="0" w:space="0" w:color="auto"/>
            <w:bottom w:val="none" w:sz="0" w:space="0" w:color="auto"/>
            <w:right w:val="none" w:sz="0" w:space="0" w:color="auto"/>
          </w:divBdr>
        </w:div>
        <w:div w:id="140006564">
          <w:marLeft w:val="0"/>
          <w:marRight w:val="0"/>
          <w:marTop w:val="0"/>
          <w:marBottom w:val="0"/>
          <w:divBdr>
            <w:top w:val="none" w:sz="0" w:space="0" w:color="auto"/>
            <w:left w:val="none" w:sz="0" w:space="0" w:color="auto"/>
            <w:bottom w:val="none" w:sz="0" w:space="0" w:color="auto"/>
            <w:right w:val="none" w:sz="0" w:space="0" w:color="auto"/>
          </w:divBdr>
        </w:div>
        <w:div w:id="729621054">
          <w:marLeft w:val="0"/>
          <w:marRight w:val="0"/>
          <w:marTop w:val="0"/>
          <w:marBottom w:val="0"/>
          <w:divBdr>
            <w:top w:val="none" w:sz="0" w:space="0" w:color="auto"/>
            <w:left w:val="none" w:sz="0" w:space="0" w:color="auto"/>
            <w:bottom w:val="none" w:sz="0" w:space="0" w:color="auto"/>
            <w:right w:val="none" w:sz="0" w:space="0" w:color="auto"/>
          </w:divBdr>
        </w:div>
        <w:div w:id="884831439">
          <w:marLeft w:val="0"/>
          <w:marRight w:val="0"/>
          <w:marTop w:val="0"/>
          <w:marBottom w:val="0"/>
          <w:divBdr>
            <w:top w:val="none" w:sz="0" w:space="0" w:color="auto"/>
            <w:left w:val="none" w:sz="0" w:space="0" w:color="auto"/>
            <w:bottom w:val="none" w:sz="0" w:space="0" w:color="auto"/>
            <w:right w:val="none" w:sz="0" w:space="0" w:color="auto"/>
          </w:divBdr>
        </w:div>
        <w:div w:id="159208761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u-nederland.nl/nl/melden/registrer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fm.nl/nl-nl/professionals/veelgestelde-vragen/wwft-algeme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E9851326EF644BADBB3C677D1BC093" ma:contentTypeVersion="11" ma:contentTypeDescription="Een nieuw document maken." ma:contentTypeScope="" ma:versionID="3915b79b83bd7d6b8a9d8ff5be4627ad">
  <xsd:schema xmlns:xsd="http://www.w3.org/2001/XMLSchema" xmlns:xs="http://www.w3.org/2001/XMLSchema" xmlns:p="http://schemas.microsoft.com/office/2006/metadata/properties" xmlns:ns2="4e6dd7ed-8390-4b70-b816-57e041ea27dc" xmlns:ns3="57f0ea1c-bd1e-4bc4-9e0e-fb77be01f5be" targetNamespace="http://schemas.microsoft.com/office/2006/metadata/properties" ma:root="true" ma:fieldsID="1557d146d40de300ececae83c07bf5e7" ns2:_="" ns3:_="">
    <xsd:import namespace="4e6dd7ed-8390-4b70-b816-57e041ea27dc"/>
    <xsd:import namespace="57f0ea1c-bd1e-4bc4-9e0e-fb77be01f5b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Datum"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dd7ed-8390-4b70-b816-57e041ea2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Datum" ma:index="16" nillable="true" ma:displayName="Datum" ma:format="DateOnly" ma:internalName="Datum">
      <xsd:simpleType>
        <xsd:restriction base="dms:DateTim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f0ea1c-bd1e-4bc4-9e0e-fb77be01f5be"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um xmlns="4e6dd7ed-8390-4b70-b816-57e041ea27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2E75C-BBE5-4BAF-9BC1-A51A996D64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dd7ed-8390-4b70-b816-57e041ea27dc"/>
    <ds:schemaRef ds:uri="57f0ea1c-bd1e-4bc4-9e0e-fb77be01f5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79D96-9DD2-442A-AE55-4505BFC3A7C4}">
  <ds:schemaRefs>
    <ds:schemaRef ds:uri="http://schemas.microsoft.com/office/2006/metadata/properties"/>
    <ds:schemaRef ds:uri="http://schemas.microsoft.com/office/infopath/2007/PartnerControls"/>
    <ds:schemaRef ds:uri="4e6dd7ed-8390-4b70-b816-57e041ea27dc"/>
  </ds:schemaRefs>
</ds:datastoreItem>
</file>

<file path=customXml/itemProps3.xml><?xml version="1.0" encoding="utf-8"?>
<ds:datastoreItem xmlns:ds="http://schemas.openxmlformats.org/officeDocument/2006/customXml" ds:itemID="{9991DCDB-A42A-4E8F-9855-FA8A737B3FC6}">
  <ds:schemaRefs>
    <ds:schemaRef ds:uri="http://schemas.microsoft.com/sharepoint/v3/contenttype/forms"/>
  </ds:schemaRefs>
</ds:datastoreItem>
</file>

<file path=customXml/itemProps4.xml><?xml version="1.0" encoding="utf-8"?>
<ds:datastoreItem xmlns:ds="http://schemas.openxmlformats.org/officeDocument/2006/customXml" ds:itemID="{204CBFA4-5CD0-4C4F-8EEF-11734373D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1118</Words>
  <Characters>6155</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NMA ICT Solutions</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Office-gebruiker</dc:creator>
  <cp:lastModifiedBy>Sébastien Wulms</cp:lastModifiedBy>
  <cp:revision>3</cp:revision>
  <cp:lastPrinted>2018-09-24T07:59:00Z</cp:lastPrinted>
  <dcterms:created xsi:type="dcterms:W3CDTF">2018-10-25T10:13:00Z</dcterms:created>
  <dcterms:modified xsi:type="dcterms:W3CDTF">2018-10-25T10:13:00Z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0x01010022E9851326EF644BADBB3C677D1BC093</vt:lpwstr>
  </property>
</Properties>
</file>