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839" w:rsidRPr="00741BA7" w:rsidRDefault="00910839" w:rsidP="0091083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741BA7">
        <w:rPr>
          <w:rFonts w:eastAsia="Times New Roman" w:cstheme="minorHAnsi"/>
          <w:b/>
          <w:bCs/>
          <w:sz w:val="24"/>
          <w:szCs w:val="24"/>
          <w:lang w:eastAsia="nl-NL"/>
        </w:rPr>
        <w:t>Schematisch overzicht Europese Richtlijnen</w:t>
      </w:r>
    </w:p>
    <w:tbl>
      <w:tblPr>
        <w:tblW w:w="9348" w:type="dxa"/>
        <w:tblCellSpacing w:w="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8" w:type="dxa"/>
          <w:left w:w="8" w:type="dxa"/>
          <w:bottom w:w="8" w:type="dxa"/>
          <w:right w:w="8" w:type="dxa"/>
        </w:tblCellMar>
        <w:tblLook w:val="04A0" w:firstRow="1" w:lastRow="0" w:firstColumn="1" w:lastColumn="0" w:noHBand="0" w:noVBand="1"/>
      </w:tblPr>
      <w:tblGrid>
        <w:gridCol w:w="1268"/>
        <w:gridCol w:w="2268"/>
        <w:gridCol w:w="1985"/>
        <w:gridCol w:w="3827"/>
      </w:tblGrid>
      <w:tr w:rsidR="00910839" w:rsidRPr="00741BA7" w:rsidTr="003A5280">
        <w:trPr>
          <w:tblCellSpacing w:w="4" w:type="dxa"/>
        </w:trPr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839" w:rsidRPr="00741BA7" w:rsidRDefault="00910839" w:rsidP="0091083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741BA7">
              <w:rPr>
                <w:rFonts w:eastAsia="Times New Roman" w:cstheme="minorHAnsi"/>
                <w:b/>
                <w:bCs/>
                <w:sz w:val="24"/>
                <w:szCs w:val="24"/>
                <w:lang w:eastAsia="nl-NL"/>
              </w:rPr>
              <w:t> Richtlijn 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839" w:rsidRPr="00741BA7" w:rsidRDefault="00910839" w:rsidP="0091083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741BA7">
              <w:rPr>
                <w:rFonts w:eastAsia="Times New Roman" w:cstheme="minorHAnsi"/>
                <w:b/>
                <w:bCs/>
                <w:sz w:val="24"/>
                <w:szCs w:val="24"/>
                <w:lang w:eastAsia="nl-NL"/>
              </w:rPr>
              <w:t> Productgroep 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839" w:rsidRPr="00741BA7" w:rsidRDefault="00910839" w:rsidP="0091083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741BA7">
              <w:rPr>
                <w:rFonts w:eastAsia="Times New Roman" w:cstheme="minorHAnsi"/>
                <w:b/>
                <w:bCs/>
                <w:sz w:val="24"/>
                <w:szCs w:val="24"/>
                <w:lang w:eastAsia="nl-NL"/>
              </w:rPr>
              <w:t xml:space="preserve"> Implementatie in </w:t>
            </w:r>
            <w:proofErr w:type="spellStart"/>
            <w:r w:rsidRPr="00741BA7">
              <w:rPr>
                <w:rFonts w:eastAsia="Times New Roman" w:cstheme="minorHAnsi"/>
                <w:b/>
                <w:bCs/>
                <w:sz w:val="24"/>
                <w:szCs w:val="24"/>
                <w:lang w:eastAsia="nl-NL"/>
              </w:rPr>
              <w:t>Wft</w:t>
            </w:r>
            <w:proofErr w:type="spellEnd"/>
          </w:p>
        </w:tc>
        <w:tc>
          <w:tcPr>
            <w:tcW w:w="3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839" w:rsidRPr="00741BA7" w:rsidRDefault="00910839" w:rsidP="0091083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741BA7">
              <w:rPr>
                <w:rFonts w:eastAsia="Times New Roman" w:cstheme="minorHAnsi"/>
                <w:b/>
                <w:bCs/>
                <w:sz w:val="24"/>
                <w:szCs w:val="24"/>
                <w:lang w:eastAsia="nl-NL"/>
              </w:rPr>
              <w:t> Kernonderwerpen </w:t>
            </w:r>
          </w:p>
        </w:tc>
      </w:tr>
      <w:tr w:rsidR="00910839" w:rsidRPr="00741BA7" w:rsidTr="003A5280">
        <w:trPr>
          <w:tblCellSpacing w:w="4" w:type="dxa"/>
        </w:trPr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839" w:rsidRPr="00741BA7" w:rsidRDefault="00910839" w:rsidP="00741BA7">
            <w:pPr>
              <w:jc w:val="both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741BA7">
              <w:rPr>
                <w:rFonts w:eastAsia="Times New Roman" w:cstheme="minorHAnsi"/>
                <w:sz w:val="24"/>
                <w:szCs w:val="24"/>
                <w:lang w:eastAsia="nl-NL"/>
              </w:rPr>
              <w:t> </w:t>
            </w:r>
            <w:hyperlink r:id="rId5" w:tooltip="IDD: Insurance Distribution Directive" w:history="1">
              <w:r w:rsidRPr="00741BA7">
                <w:rPr>
                  <w:rStyle w:val="Hyperlink"/>
                  <w:color w:val="4472C4" w:themeColor="accent1"/>
                </w:rPr>
                <w:t>IDD</w:t>
              </w:r>
            </w:hyperlink>
            <w:r w:rsidRPr="00741BA7">
              <w:rPr>
                <w:rStyle w:val="Hyperlink"/>
                <w:color w:val="4472C4" w:themeColor="accent1"/>
              </w:rPr>
              <w:t> 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839" w:rsidRPr="003A5280" w:rsidRDefault="00910839" w:rsidP="0091083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nl-NL"/>
              </w:rPr>
            </w:pPr>
            <w:r w:rsidRPr="003A5280">
              <w:rPr>
                <w:rFonts w:eastAsia="Times New Roman" w:cstheme="minorHAnsi"/>
                <w:szCs w:val="24"/>
                <w:lang w:eastAsia="nl-NL"/>
              </w:rPr>
              <w:t xml:space="preserve">Schade- en </w:t>
            </w:r>
            <w:proofErr w:type="spellStart"/>
            <w:r w:rsidRPr="003A5280">
              <w:rPr>
                <w:rFonts w:eastAsia="Times New Roman" w:cstheme="minorHAnsi"/>
                <w:szCs w:val="24"/>
                <w:lang w:eastAsia="nl-NL"/>
              </w:rPr>
              <w:t>levens</w:t>
            </w:r>
            <w:r w:rsidR="003A5280">
              <w:rPr>
                <w:rFonts w:eastAsia="Times New Roman" w:cstheme="minorHAnsi"/>
                <w:szCs w:val="24"/>
                <w:lang w:eastAsia="nl-NL"/>
              </w:rPr>
              <w:t>-</w:t>
            </w:r>
            <w:r w:rsidRPr="003A5280">
              <w:rPr>
                <w:rFonts w:eastAsia="Times New Roman" w:cstheme="minorHAnsi"/>
                <w:szCs w:val="24"/>
                <w:lang w:eastAsia="nl-NL"/>
              </w:rPr>
              <w:t>verzekeringen</w:t>
            </w:r>
            <w:proofErr w:type="spellEnd"/>
            <w:r w:rsidR="003A5280">
              <w:rPr>
                <w:rFonts w:eastAsia="Times New Roman" w:cstheme="minorHAnsi"/>
                <w:szCs w:val="24"/>
                <w:lang w:eastAsia="nl-NL"/>
              </w:rPr>
              <w:t>,</w:t>
            </w:r>
            <w:r w:rsidRPr="003A5280">
              <w:rPr>
                <w:rFonts w:eastAsia="Times New Roman" w:cstheme="minorHAnsi"/>
                <w:szCs w:val="24"/>
                <w:lang w:eastAsia="nl-NL"/>
              </w:rPr>
              <w:t xml:space="preserve"> inclusief </w:t>
            </w:r>
            <w:proofErr w:type="spellStart"/>
            <w:r w:rsidRPr="003A5280">
              <w:rPr>
                <w:rFonts w:eastAsia="Times New Roman" w:cstheme="minorHAnsi"/>
                <w:szCs w:val="24"/>
                <w:lang w:eastAsia="nl-NL"/>
              </w:rPr>
              <w:t>beleggings-verzekeringen</w:t>
            </w:r>
            <w:proofErr w:type="spellEnd"/>
            <w:r w:rsidRPr="003A5280">
              <w:rPr>
                <w:rFonts w:eastAsia="Times New Roman" w:cstheme="minorHAnsi"/>
                <w:szCs w:val="24"/>
                <w:lang w:eastAsia="nl-NL"/>
              </w:rPr>
              <w:t> 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839" w:rsidRPr="003A5280" w:rsidRDefault="00910839" w:rsidP="0091083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nl-NL"/>
              </w:rPr>
            </w:pPr>
            <w:r w:rsidRPr="003A5280">
              <w:rPr>
                <w:rFonts w:eastAsia="Times New Roman" w:cstheme="minorHAnsi"/>
                <w:szCs w:val="24"/>
                <w:lang w:eastAsia="nl-NL"/>
              </w:rPr>
              <w:t>1 oktober 2018 </w:t>
            </w:r>
          </w:p>
        </w:tc>
        <w:tc>
          <w:tcPr>
            <w:tcW w:w="3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839" w:rsidRPr="003A5280" w:rsidRDefault="00910839" w:rsidP="0091083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Cs w:val="24"/>
                <w:lang w:eastAsia="nl-NL"/>
              </w:rPr>
            </w:pPr>
            <w:r w:rsidRPr="003A5280">
              <w:rPr>
                <w:rFonts w:eastAsia="Times New Roman" w:cstheme="minorHAnsi"/>
                <w:szCs w:val="24"/>
                <w:lang w:eastAsia="nl-NL"/>
              </w:rPr>
              <w:t>Productontwikkeling </w:t>
            </w:r>
          </w:p>
          <w:p w:rsidR="00910839" w:rsidRPr="003A5280" w:rsidRDefault="00910839" w:rsidP="0091083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Cs w:val="24"/>
                <w:lang w:eastAsia="nl-NL"/>
              </w:rPr>
            </w:pPr>
            <w:r w:rsidRPr="003A5280">
              <w:rPr>
                <w:rFonts w:eastAsia="Times New Roman" w:cstheme="minorHAnsi"/>
                <w:szCs w:val="24"/>
                <w:lang w:eastAsia="nl-NL"/>
              </w:rPr>
              <w:t>Vakbekwaamheid </w:t>
            </w:r>
          </w:p>
          <w:p w:rsidR="00910839" w:rsidRPr="003A5280" w:rsidRDefault="00910839" w:rsidP="0091083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Cs w:val="24"/>
                <w:lang w:eastAsia="nl-NL"/>
              </w:rPr>
            </w:pPr>
            <w:r w:rsidRPr="003A5280">
              <w:rPr>
                <w:rFonts w:eastAsia="Times New Roman" w:cstheme="minorHAnsi"/>
                <w:szCs w:val="24"/>
                <w:lang w:eastAsia="nl-NL"/>
              </w:rPr>
              <w:t>Transparantie  </w:t>
            </w:r>
          </w:p>
          <w:p w:rsidR="00910839" w:rsidRPr="003A5280" w:rsidRDefault="00910839" w:rsidP="0091083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Cs w:val="24"/>
                <w:lang w:eastAsia="nl-NL"/>
              </w:rPr>
            </w:pPr>
            <w:r w:rsidRPr="003A5280">
              <w:rPr>
                <w:rFonts w:eastAsia="Times New Roman" w:cstheme="minorHAnsi"/>
                <w:szCs w:val="24"/>
                <w:lang w:eastAsia="nl-NL"/>
              </w:rPr>
              <w:t>Informatiedocument (IPID) </w:t>
            </w:r>
          </w:p>
          <w:p w:rsidR="00910839" w:rsidRPr="003A5280" w:rsidRDefault="00910839" w:rsidP="0091083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Cs w:val="24"/>
                <w:lang w:eastAsia="nl-NL"/>
              </w:rPr>
            </w:pPr>
            <w:r w:rsidRPr="003A5280">
              <w:rPr>
                <w:rFonts w:eastAsia="Times New Roman" w:cstheme="minorHAnsi"/>
                <w:szCs w:val="24"/>
                <w:lang w:eastAsia="nl-NL"/>
              </w:rPr>
              <w:t>Wensen en behoeften </w:t>
            </w:r>
          </w:p>
          <w:p w:rsidR="00910839" w:rsidRPr="003A5280" w:rsidRDefault="00910839" w:rsidP="0091083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Cs w:val="24"/>
                <w:lang w:eastAsia="nl-NL"/>
              </w:rPr>
            </w:pPr>
            <w:r w:rsidRPr="003A5280">
              <w:rPr>
                <w:rFonts w:eastAsia="Times New Roman" w:cstheme="minorHAnsi"/>
                <w:szCs w:val="24"/>
                <w:lang w:eastAsia="nl-NL"/>
              </w:rPr>
              <w:t>Notificatie </w:t>
            </w:r>
          </w:p>
          <w:p w:rsidR="00910839" w:rsidRPr="003A5280" w:rsidRDefault="00910839" w:rsidP="0091083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Cs w:val="24"/>
                <w:lang w:eastAsia="nl-NL"/>
              </w:rPr>
            </w:pPr>
            <w:r w:rsidRPr="003A5280">
              <w:rPr>
                <w:rFonts w:eastAsia="Times New Roman" w:cstheme="minorHAnsi"/>
                <w:szCs w:val="24"/>
                <w:lang w:eastAsia="nl-NL"/>
              </w:rPr>
              <w:t>Belangenconflicten </w:t>
            </w:r>
          </w:p>
          <w:p w:rsidR="00910839" w:rsidRPr="003A5280" w:rsidRDefault="00910839" w:rsidP="0091083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Cs w:val="24"/>
                <w:lang w:eastAsia="nl-NL"/>
              </w:rPr>
            </w:pPr>
            <w:r w:rsidRPr="003A5280">
              <w:rPr>
                <w:rFonts w:eastAsia="Times New Roman" w:cstheme="minorHAnsi"/>
                <w:szCs w:val="24"/>
                <w:lang w:eastAsia="nl-NL"/>
              </w:rPr>
              <w:t>Koppelverkoop </w:t>
            </w:r>
          </w:p>
          <w:p w:rsidR="00910839" w:rsidRPr="003A5280" w:rsidRDefault="00910839" w:rsidP="0091083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Cs w:val="24"/>
                <w:lang w:eastAsia="nl-NL"/>
              </w:rPr>
            </w:pPr>
            <w:r w:rsidRPr="003A5280">
              <w:rPr>
                <w:rFonts w:eastAsia="Times New Roman" w:cstheme="minorHAnsi"/>
                <w:szCs w:val="24"/>
                <w:lang w:eastAsia="nl-NL"/>
              </w:rPr>
              <w:t>Beleggingsverzekeringen </w:t>
            </w:r>
          </w:p>
          <w:p w:rsidR="00910839" w:rsidRPr="003A5280" w:rsidRDefault="00910839" w:rsidP="0091083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Cs w:val="24"/>
                <w:lang w:eastAsia="nl-NL"/>
              </w:rPr>
            </w:pPr>
            <w:r w:rsidRPr="003A5280">
              <w:rPr>
                <w:rFonts w:eastAsia="Times New Roman" w:cstheme="minorHAnsi"/>
                <w:szCs w:val="24"/>
                <w:lang w:eastAsia="nl-NL"/>
              </w:rPr>
              <w:t>Vrijstellingsregeling </w:t>
            </w:r>
          </w:p>
        </w:tc>
      </w:tr>
      <w:tr w:rsidR="00910839" w:rsidRPr="00741BA7" w:rsidTr="003A5280">
        <w:trPr>
          <w:tblCellSpacing w:w="4" w:type="dxa"/>
        </w:trPr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839" w:rsidRPr="00741BA7" w:rsidRDefault="00910839" w:rsidP="00741BA7">
            <w:pPr>
              <w:jc w:val="both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741BA7">
              <w:rPr>
                <w:rFonts w:eastAsia="Times New Roman" w:cstheme="minorHAnsi"/>
                <w:sz w:val="24"/>
                <w:szCs w:val="24"/>
                <w:lang w:eastAsia="nl-NL"/>
              </w:rPr>
              <w:t> </w:t>
            </w:r>
            <w:hyperlink r:id="rId6" w:tooltip="MIFID II" w:history="1">
              <w:r w:rsidRPr="00741BA7">
                <w:rPr>
                  <w:rStyle w:val="Hyperlink"/>
                  <w:color w:val="4472C4" w:themeColor="accent1"/>
                </w:rPr>
                <w:t>MIFID II</w:t>
              </w:r>
            </w:hyperlink>
            <w:hyperlink r:id="rId7" w:tooltip="MIFID II" w:history="1">
              <w:r w:rsidRPr="00741BA7">
                <w:rPr>
                  <w:rStyle w:val="Hyperlink"/>
                  <w:color w:val="4472C4" w:themeColor="accent1"/>
                </w:rPr>
                <w:t> </w:t>
              </w:r>
            </w:hyperlink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839" w:rsidRPr="003A5280" w:rsidRDefault="00910839" w:rsidP="0091083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nl-NL"/>
              </w:rPr>
            </w:pPr>
            <w:r w:rsidRPr="003A5280">
              <w:rPr>
                <w:rFonts w:eastAsia="Times New Roman" w:cstheme="minorHAnsi"/>
                <w:szCs w:val="24"/>
                <w:lang w:eastAsia="nl-NL"/>
              </w:rPr>
              <w:t>Beleggingsproducten waaronder financiële instrumenten en gestructureerde producten 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839" w:rsidRPr="003A5280" w:rsidRDefault="00910839" w:rsidP="0091083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nl-NL"/>
              </w:rPr>
            </w:pPr>
            <w:r w:rsidRPr="003A5280">
              <w:rPr>
                <w:rFonts w:eastAsia="Times New Roman" w:cstheme="minorHAnsi"/>
                <w:szCs w:val="24"/>
                <w:lang w:eastAsia="nl-NL"/>
              </w:rPr>
              <w:t>3 januari 2018 (voor adviseurs die onder het Nationaal Regime vallen geldt een latere ingangsdatum; deze is nog niet bekend) </w:t>
            </w:r>
          </w:p>
        </w:tc>
        <w:tc>
          <w:tcPr>
            <w:tcW w:w="3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839" w:rsidRPr="003A5280" w:rsidRDefault="00910839" w:rsidP="0091083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Cs w:val="24"/>
                <w:lang w:eastAsia="nl-NL"/>
              </w:rPr>
            </w:pPr>
            <w:r w:rsidRPr="003A5280">
              <w:rPr>
                <w:rFonts w:eastAsia="Times New Roman" w:cstheme="minorHAnsi"/>
                <w:szCs w:val="24"/>
                <w:lang w:eastAsia="nl-NL"/>
              </w:rPr>
              <w:t>Nationaal Regime </w:t>
            </w:r>
          </w:p>
          <w:p w:rsidR="00910839" w:rsidRPr="003A5280" w:rsidRDefault="00910839" w:rsidP="0091083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Cs w:val="24"/>
                <w:lang w:eastAsia="nl-NL"/>
              </w:rPr>
            </w:pPr>
            <w:r w:rsidRPr="003A5280">
              <w:rPr>
                <w:rFonts w:eastAsia="Times New Roman" w:cstheme="minorHAnsi"/>
                <w:szCs w:val="24"/>
                <w:lang w:eastAsia="nl-NL"/>
              </w:rPr>
              <w:t>Vakbekwaamheid </w:t>
            </w:r>
          </w:p>
          <w:p w:rsidR="00910839" w:rsidRPr="003A5280" w:rsidRDefault="00910839" w:rsidP="0091083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Cs w:val="24"/>
                <w:lang w:eastAsia="nl-NL"/>
              </w:rPr>
            </w:pPr>
            <w:r w:rsidRPr="003A5280">
              <w:rPr>
                <w:rFonts w:eastAsia="Times New Roman" w:cstheme="minorHAnsi"/>
                <w:szCs w:val="24"/>
                <w:lang w:eastAsia="nl-NL"/>
              </w:rPr>
              <w:t>Advies en informatie </w:t>
            </w:r>
          </w:p>
          <w:p w:rsidR="00910839" w:rsidRPr="003A5280" w:rsidRDefault="00910839" w:rsidP="0091083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Cs w:val="24"/>
                <w:lang w:eastAsia="nl-NL"/>
              </w:rPr>
            </w:pPr>
            <w:r w:rsidRPr="003A5280">
              <w:rPr>
                <w:rFonts w:eastAsia="Times New Roman" w:cstheme="minorHAnsi"/>
                <w:szCs w:val="24"/>
                <w:lang w:eastAsia="nl-NL"/>
              </w:rPr>
              <w:t>Bedrijfsvoering </w:t>
            </w:r>
          </w:p>
        </w:tc>
      </w:tr>
      <w:tr w:rsidR="00910839" w:rsidRPr="00741BA7" w:rsidTr="003A5280">
        <w:trPr>
          <w:tblCellSpacing w:w="4" w:type="dxa"/>
        </w:trPr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839" w:rsidRPr="00741BA7" w:rsidRDefault="00910839" w:rsidP="00741BA7">
            <w:pPr>
              <w:jc w:val="both"/>
              <w:rPr>
                <w:rStyle w:val="Hyperlink"/>
                <w:color w:val="4472C4" w:themeColor="accent1"/>
              </w:rPr>
            </w:pPr>
            <w:r w:rsidRPr="00741BA7">
              <w:rPr>
                <w:rStyle w:val="Hyperlink"/>
                <w:color w:val="4472C4" w:themeColor="accent1"/>
              </w:rPr>
              <w:t> </w:t>
            </w:r>
            <w:hyperlink r:id="rId8" w:tooltip="PRIIP/Eid" w:history="1">
              <w:r w:rsidRPr="00741BA7">
                <w:rPr>
                  <w:rStyle w:val="Hyperlink"/>
                  <w:color w:val="4472C4" w:themeColor="accent1"/>
                </w:rPr>
                <w:t>PRIIP/</w:t>
              </w:r>
              <w:proofErr w:type="spellStart"/>
            </w:hyperlink>
            <w:hyperlink r:id="rId9" w:tooltip="PRIIP/Eid" w:history="1">
              <w:r w:rsidRPr="00741BA7">
                <w:rPr>
                  <w:rStyle w:val="Hyperlink"/>
                  <w:color w:val="4472C4" w:themeColor="accent1"/>
                </w:rPr>
                <w:t>Eid</w:t>
              </w:r>
              <w:proofErr w:type="spellEnd"/>
            </w:hyperlink>
            <w:r w:rsidRPr="00741BA7">
              <w:rPr>
                <w:rStyle w:val="Hyperlink"/>
                <w:color w:val="4472C4" w:themeColor="accent1"/>
              </w:rPr>
              <w:t> 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839" w:rsidRPr="003A5280" w:rsidRDefault="00910839" w:rsidP="0091083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nl-NL"/>
              </w:rPr>
            </w:pPr>
            <w:r w:rsidRPr="003A5280">
              <w:rPr>
                <w:rFonts w:eastAsia="Times New Roman" w:cstheme="minorHAnsi"/>
                <w:szCs w:val="24"/>
                <w:lang w:eastAsia="nl-NL"/>
              </w:rPr>
              <w:t>Beleggingsproducten en verzekeringsproducten met een beleggingscomponent 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839" w:rsidRPr="003A5280" w:rsidRDefault="00910839" w:rsidP="0091083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nl-NL"/>
              </w:rPr>
            </w:pPr>
            <w:r w:rsidRPr="003A5280">
              <w:rPr>
                <w:rFonts w:eastAsia="Times New Roman" w:cstheme="minorHAnsi"/>
                <w:szCs w:val="24"/>
                <w:lang w:eastAsia="nl-NL"/>
              </w:rPr>
              <w:t>1 januari 2018 </w:t>
            </w:r>
          </w:p>
        </w:tc>
        <w:tc>
          <w:tcPr>
            <w:tcW w:w="3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839" w:rsidRPr="003A5280" w:rsidRDefault="00910839" w:rsidP="0091083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Cs w:val="24"/>
                <w:lang w:eastAsia="nl-NL"/>
              </w:rPr>
            </w:pPr>
            <w:r w:rsidRPr="003A5280">
              <w:rPr>
                <w:rFonts w:eastAsia="Times New Roman" w:cstheme="minorHAnsi"/>
                <w:szCs w:val="24"/>
                <w:lang w:eastAsia="nl-NL"/>
              </w:rPr>
              <w:t xml:space="preserve">Informatiedocument: </w:t>
            </w:r>
            <w:proofErr w:type="spellStart"/>
            <w:r w:rsidRPr="003A5280">
              <w:rPr>
                <w:rFonts w:eastAsia="Times New Roman" w:cstheme="minorHAnsi"/>
                <w:szCs w:val="24"/>
                <w:lang w:eastAsia="nl-NL"/>
              </w:rPr>
              <w:t>Eid</w:t>
            </w:r>
            <w:proofErr w:type="spellEnd"/>
            <w:r w:rsidRPr="003A5280">
              <w:rPr>
                <w:rFonts w:eastAsia="Times New Roman" w:cstheme="minorHAnsi"/>
                <w:szCs w:val="24"/>
                <w:lang w:eastAsia="nl-NL"/>
              </w:rPr>
              <w:t> </w:t>
            </w:r>
          </w:p>
        </w:tc>
      </w:tr>
      <w:tr w:rsidR="00910839" w:rsidRPr="00741BA7" w:rsidTr="003A5280">
        <w:trPr>
          <w:tblCellSpacing w:w="4" w:type="dxa"/>
        </w:trPr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839" w:rsidRPr="00741BA7" w:rsidRDefault="00910839" w:rsidP="00741BA7">
            <w:pPr>
              <w:jc w:val="both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741BA7">
              <w:rPr>
                <w:rFonts w:eastAsia="Times New Roman" w:cstheme="minorHAnsi"/>
                <w:sz w:val="24"/>
                <w:szCs w:val="24"/>
                <w:lang w:eastAsia="nl-NL"/>
              </w:rPr>
              <w:t> </w:t>
            </w:r>
            <w:hyperlink r:id="rId10" w:tooltip="MCD" w:history="1">
              <w:r w:rsidRPr="00741BA7">
                <w:rPr>
                  <w:rStyle w:val="Hyperlink"/>
                  <w:color w:val="4472C4" w:themeColor="accent1"/>
                </w:rPr>
                <w:t>MCD</w:t>
              </w:r>
            </w:hyperlink>
            <w:r w:rsidRPr="00741BA7">
              <w:rPr>
                <w:rStyle w:val="Hyperlink"/>
                <w:color w:val="4472C4" w:themeColor="accent1"/>
              </w:rPr>
              <w:t> 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839" w:rsidRPr="003A5280" w:rsidRDefault="00910839" w:rsidP="0091083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nl-NL"/>
              </w:rPr>
            </w:pPr>
            <w:r w:rsidRPr="003A5280">
              <w:rPr>
                <w:rFonts w:eastAsia="Times New Roman" w:cstheme="minorHAnsi"/>
                <w:szCs w:val="24"/>
                <w:lang w:eastAsia="nl-NL"/>
              </w:rPr>
              <w:t>Hypotheken  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839" w:rsidRPr="003A5280" w:rsidRDefault="00910839" w:rsidP="0091083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nl-NL"/>
              </w:rPr>
            </w:pPr>
            <w:r w:rsidRPr="003A5280">
              <w:rPr>
                <w:rFonts w:eastAsia="Times New Roman" w:cstheme="minorHAnsi"/>
                <w:szCs w:val="24"/>
                <w:lang w:eastAsia="nl-NL"/>
              </w:rPr>
              <w:t>14 juli 2016 </w:t>
            </w:r>
          </w:p>
        </w:tc>
        <w:tc>
          <w:tcPr>
            <w:tcW w:w="3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839" w:rsidRPr="003A5280" w:rsidRDefault="00910839" w:rsidP="0091083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Cs w:val="24"/>
                <w:lang w:eastAsia="nl-NL"/>
              </w:rPr>
            </w:pPr>
            <w:r w:rsidRPr="003A5280">
              <w:rPr>
                <w:rFonts w:eastAsia="Times New Roman" w:cstheme="minorHAnsi"/>
                <w:szCs w:val="24"/>
                <w:lang w:eastAsia="nl-NL"/>
              </w:rPr>
              <w:t>Informatieverstrekking </w:t>
            </w:r>
          </w:p>
          <w:p w:rsidR="00910839" w:rsidRPr="003A5280" w:rsidRDefault="00910839" w:rsidP="0091083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Cs w:val="24"/>
                <w:lang w:eastAsia="nl-NL"/>
              </w:rPr>
            </w:pPr>
            <w:r w:rsidRPr="003A5280">
              <w:rPr>
                <w:rFonts w:eastAsia="Times New Roman" w:cstheme="minorHAnsi"/>
                <w:szCs w:val="24"/>
                <w:lang w:eastAsia="nl-NL"/>
              </w:rPr>
              <w:t>Transparantie </w:t>
            </w:r>
          </w:p>
          <w:p w:rsidR="00910839" w:rsidRPr="003A5280" w:rsidRDefault="00910839" w:rsidP="0091083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Cs w:val="24"/>
                <w:lang w:eastAsia="nl-NL"/>
              </w:rPr>
            </w:pPr>
            <w:r w:rsidRPr="003A5280">
              <w:rPr>
                <w:rFonts w:eastAsia="Times New Roman" w:cstheme="minorHAnsi"/>
                <w:szCs w:val="24"/>
                <w:lang w:eastAsia="nl-NL"/>
              </w:rPr>
              <w:t>Beroepsaansprakelijkheid </w:t>
            </w:r>
          </w:p>
          <w:p w:rsidR="00910839" w:rsidRPr="003A5280" w:rsidRDefault="00910839" w:rsidP="0091083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Cs w:val="24"/>
                <w:lang w:eastAsia="nl-NL"/>
              </w:rPr>
            </w:pPr>
            <w:r w:rsidRPr="003A5280">
              <w:rPr>
                <w:rFonts w:eastAsia="Times New Roman" w:cstheme="minorHAnsi"/>
                <w:szCs w:val="24"/>
                <w:lang w:eastAsia="nl-NL"/>
              </w:rPr>
              <w:t>Vakbekwaamheid </w:t>
            </w:r>
          </w:p>
          <w:p w:rsidR="00910839" w:rsidRPr="003A5280" w:rsidRDefault="00910839" w:rsidP="0091083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Cs w:val="24"/>
                <w:lang w:eastAsia="nl-NL"/>
              </w:rPr>
            </w:pPr>
            <w:r w:rsidRPr="003A5280">
              <w:rPr>
                <w:rFonts w:eastAsia="Times New Roman" w:cstheme="minorHAnsi"/>
                <w:szCs w:val="24"/>
                <w:lang w:eastAsia="nl-NL"/>
              </w:rPr>
              <w:t>Jaarlijks kostenpercentage </w:t>
            </w:r>
          </w:p>
          <w:p w:rsidR="00910839" w:rsidRPr="003A5280" w:rsidRDefault="00910839" w:rsidP="0091083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Cs w:val="24"/>
                <w:lang w:eastAsia="nl-NL"/>
              </w:rPr>
            </w:pPr>
            <w:r w:rsidRPr="003A5280">
              <w:rPr>
                <w:rFonts w:eastAsia="Times New Roman" w:cstheme="minorHAnsi"/>
                <w:szCs w:val="24"/>
                <w:lang w:eastAsia="nl-NL"/>
              </w:rPr>
              <w:t>Informatied</w:t>
            </w:r>
            <w:bookmarkStart w:id="0" w:name="_GoBack"/>
            <w:bookmarkEnd w:id="0"/>
            <w:r w:rsidRPr="003A5280">
              <w:rPr>
                <w:rFonts w:eastAsia="Times New Roman" w:cstheme="minorHAnsi"/>
                <w:szCs w:val="24"/>
                <w:lang w:eastAsia="nl-NL"/>
              </w:rPr>
              <w:t>ocument: ESIS </w:t>
            </w:r>
          </w:p>
          <w:p w:rsidR="00910839" w:rsidRPr="003A5280" w:rsidRDefault="00910839" w:rsidP="0091083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Cs w:val="24"/>
                <w:lang w:eastAsia="nl-NL"/>
              </w:rPr>
            </w:pPr>
            <w:r w:rsidRPr="003A5280">
              <w:rPr>
                <w:rFonts w:eastAsia="Times New Roman" w:cstheme="minorHAnsi"/>
                <w:szCs w:val="24"/>
                <w:lang w:eastAsia="nl-NL"/>
              </w:rPr>
              <w:t>Offerteproces </w:t>
            </w:r>
          </w:p>
        </w:tc>
      </w:tr>
    </w:tbl>
    <w:p w:rsidR="00910839" w:rsidRPr="00741BA7" w:rsidRDefault="00910839" w:rsidP="0091083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741BA7">
        <w:rPr>
          <w:rFonts w:eastAsia="Times New Roman" w:cstheme="minorHAnsi"/>
          <w:sz w:val="24"/>
          <w:szCs w:val="24"/>
          <w:lang w:eastAsia="nl-NL"/>
        </w:rPr>
        <w:t>  </w:t>
      </w:r>
    </w:p>
    <w:p w:rsidR="00282772" w:rsidRPr="00741BA7" w:rsidRDefault="00910839" w:rsidP="0091083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741BA7">
        <w:rPr>
          <w:rFonts w:eastAsia="Times New Roman" w:cstheme="minorHAnsi"/>
          <w:sz w:val="24"/>
          <w:szCs w:val="24"/>
          <w:lang w:eastAsia="nl-NL"/>
        </w:rPr>
        <w:t>  </w:t>
      </w:r>
    </w:p>
    <w:sectPr w:rsidR="00282772" w:rsidRPr="00741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B6E11"/>
    <w:multiLevelType w:val="multilevel"/>
    <w:tmpl w:val="7E70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695DAD"/>
    <w:multiLevelType w:val="multilevel"/>
    <w:tmpl w:val="E1F6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184397"/>
    <w:multiLevelType w:val="multilevel"/>
    <w:tmpl w:val="8F7C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011472"/>
    <w:multiLevelType w:val="multilevel"/>
    <w:tmpl w:val="2E5A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839"/>
    <w:rsid w:val="002F18A3"/>
    <w:rsid w:val="003A1179"/>
    <w:rsid w:val="003A5280"/>
    <w:rsid w:val="00555A21"/>
    <w:rsid w:val="00741BA7"/>
    <w:rsid w:val="0089514E"/>
    <w:rsid w:val="008F67C6"/>
    <w:rsid w:val="00910839"/>
    <w:rsid w:val="009A452D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9058"/>
  <w15:chartTrackingRefBased/>
  <w15:docId w15:val="{BCB64904-1944-4CC7-A6E2-AE94B661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910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910839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9108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1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fiz.nl/dossiers/europa/priipei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dfiz.nl/dossiers/europa/mifid-i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fiz.nl/dossiers/europa/mifid-i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dfiz.nl/dossiers/europa/idd-insurance-distribution-directive/" TargetMode="External"/><Relationship Id="rId10" Type="http://schemas.openxmlformats.org/officeDocument/2006/relationships/hyperlink" Target="https://www.adfiz.nl/dossiers/europa/mc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dfiz.nl/dossiers/europa/priipeid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Dorien Aaftink</dc:creator>
  <cp:keywords/>
  <dc:description/>
  <cp:lastModifiedBy>Joerie van Looij</cp:lastModifiedBy>
  <cp:revision>3</cp:revision>
  <dcterms:created xsi:type="dcterms:W3CDTF">2018-09-24T09:40:00Z</dcterms:created>
  <dcterms:modified xsi:type="dcterms:W3CDTF">2018-09-24T09:41:00Z</dcterms:modified>
</cp:coreProperties>
</file>